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r w:rsidRPr="0049219D">
        <w:rPr>
          <w:rFonts w:eastAsia="Times New Roman"/>
          <w:b/>
          <w:bCs/>
          <w:color w:val="2A2A2A" w:themeColor="text1"/>
          <w:sz w:val="32"/>
          <w:szCs w:val="28"/>
          <w:lang w:eastAsia="vi-VN"/>
        </w:rPr>
        <w:t xml:space="preserve">TÀI LIỆU SỐ </w:t>
      </w:r>
      <w:r w:rsidR="00C851B7" w:rsidRPr="0049219D">
        <w:rPr>
          <w:rFonts w:eastAsia="Times New Roman"/>
          <w:b/>
          <w:bCs/>
          <w:color w:val="2A2A2A" w:themeColor="text1"/>
          <w:sz w:val="32"/>
          <w:szCs w:val="28"/>
          <w:lang w:eastAsia="vi-VN"/>
        </w:rPr>
        <w:t>0</w:t>
      </w:r>
      <w:r w:rsidRPr="0049219D">
        <w:rPr>
          <w:rFonts w:eastAsia="Times New Roman"/>
          <w:b/>
          <w:bCs/>
          <w:color w:val="2A2A2A" w:themeColor="text1"/>
          <w:sz w:val="32"/>
          <w:szCs w:val="28"/>
          <w:lang w:eastAsia="vi-VN"/>
        </w:rPr>
        <w:t>1</w:t>
      </w:r>
    </w:p>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p>
    <w:p w:rsidR="00096C08" w:rsidRPr="0049219D" w:rsidRDefault="00096C08" w:rsidP="00C40FF8">
      <w:pPr>
        <w:spacing w:before="120"/>
        <w:jc w:val="center"/>
        <w:rPr>
          <w:rFonts w:eastAsia="Times New Roman"/>
          <w:b/>
          <w:bCs/>
          <w:color w:val="2A2A2A" w:themeColor="text1"/>
          <w:sz w:val="32"/>
          <w:szCs w:val="28"/>
          <w:lang w:eastAsia="vi-VN"/>
        </w:rPr>
      </w:pPr>
    </w:p>
    <w:p w:rsidR="009B4006" w:rsidRPr="0049219D" w:rsidRDefault="009B4006" w:rsidP="00C40FF8">
      <w:pPr>
        <w:spacing w:before="120"/>
        <w:jc w:val="center"/>
        <w:rPr>
          <w:rFonts w:eastAsia="Times New Roman"/>
          <w:b/>
          <w:bCs/>
          <w:color w:val="2A2A2A" w:themeColor="text1"/>
          <w:sz w:val="32"/>
          <w:szCs w:val="28"/>
          <w:lang w:val="vi-VN" w:eastAsia="vi-VN"/>
        </w:rPr>
      </w:pPr>
      <w:r w:rsidRPr="0049219D">
        <w:rPr>
          <w:rFonts w:eastAsia="Times New Roman"/>
          <w:b/>
          <w:bCs/>
          <w:color w:val="2A2A2A" w:themeColor="text1"/>
          <w:sz w:val="32"/>
          <w:szCs w:val="28"/>
          <w:lang w:val="vi-VN" w:eastAsia="vi-VN"/>
        </w:rPr>
        <w:t>LUẬ</w:t>
      </w:r>
      <w:r w:rsidR="00652653" w:rsidRPr="0049219D">
        <w:rPr>
          <w:rFonts w:eastAsia="Times New Roman"/>
          <w:b/>
          <w:bCs/>
          <w:color w:val="2A2A2A" w:themeColor="text1"/>
          <w:sz w:val="32"/>
          <w:szCs w:val="28"/>
          <w:lang w:val="vi-VN" w:eastAsia="vi-VN"/>
        </w:rPr>
        <w:t>T XÂY DỰNG SỐ 50/2014/QH13</w:t>
      </w:r>
    </w:p>
    <w:p w:rsidR="00096C08" w:rsidRPr="0049219D" w:rsidRDefault="00096C08">
      <w:pPr>
        <w:spacing w:after="200" w:line="276" w:lineRule="auto"/>
        <w:rPr>
          <w:rFonts w:eastAsia="Times New Roman"/>
          <w:b/>
          <w:bCs/>
          <w:color w:val="2A2A2A" w:themeColor="text1"/>
          <w:szCs w:val="28"/>
          <w:lang w:val="vi-VN" w:eastAsia="vi-VN"/>
        </w:rPr>
      </w:pPr>
      <w:r w:rsidRPr="0049219D">
        <w:rPr>
          <w:rFonts w:eastAsia="Times New Roman"/>
          <w:b/>
          <w:bCs/>
          <w:color w:val="2A2A2A" w:themeColor="text1"/>
          <w:szCs w:val="28"/>
          <w:lang w:val="vi-VN" w:eastAsia="vi-VN"/>
        </w:rPr>
        <w:br w:type="page"/>
      </w:r>
    </w:p>
    <w:p w:rsidR="009B4006" w:rsidRPr="0049219D" w:rsidRDefault="009B4006" w:rsidP="009B4006">
      <w:pPr>
        <w:spacing w:before="120"/>
        <w:jc w:val="center"/>
        <w:rPr>
          <w:rFonts w:eastAsia="Times New Roman"/>
          <w:b/>
          <w:bCs/>
          <w:color w:val="2A2A2A" w:themeColor="text1"/>
          <w:szCs w:val="28"/>
          <w:lang w:val="vi-VN" w:eastAsia="vi-VN"/>
        </w:rPr>
      </w:pPr>
      <w:r w:rsidRPr="0049219D">
        <w:rPr>
          <w:rFonts w:eastAsia="Times New Roman"/>
          <w:b/>
          <w:bCs/>
          <w:color w:val="2A2A2A" w:themeColor="text1"/>
          <w:szCs w:val="28"/>
          <w:lang w:val="vi-VN" w:eastAsia="vi-VN"/>
        </w:rPr>
        <w:lastRenderedPageBreak/>
        <w:t>CHƯƠNG III</w:t>
      </w:r>
      <w:r w:rsidR="00FD656E" w:rsidRPr="0049219D">
        <w:rPr>
          <w:rFonts w:eastAsia="Times New Roman"/>
          <w:b/>
          <w:color w:val="2A2A2A" w:themeColor="text1"/>
          <w:szCs w:val="28"/>
          <w:lang w:eastAsia="vi-VN"/>
        </w:rPr>
        <w:t xml:space="preserve">: </w:t>
      </w:r>
      <w:r w:rsidRPr="0049219D">
        <w:rPr>
          <w:rFonts w:eastAsia="Times New Roman"/>
          <w:b/>
          <w:bCs/>
          <w:color w:val="2A2A2A" w:themeColor="text1"/>
          <w:szCs w:val="28"/>
          <w:lang w:val="vi-VN" w:eastAsia="vi-VN"/>
        </w:rPr>
        <w:t>DỰ ÁN ĐẦU TƯ XÂY DỰN</w:t>
      </w:r>
      <w:r w:rsidRPr="0049219D">
        <w:rPr>
          <w:rFonts w:eastAsia="Times New Roman"/>
          <w:b/>
          <w:bCs/>
          <w:color w:val="2A2A2A" w:themeColor="text1"/>
          <w:szCs w:val="28"/>
          <w:lang w:val="nb-NO" w:eastAsia="vi-VN"/>
        </w:rPr>
        <w:t>G CÔNG TRÌNH</w:t>
      </w:r>
      <w:r w:rsidRPr="0049219D">
        <w:rPr>
          <w:rFonts w:eastAsia="Times New Roman"/>
          <w:b/>
          <w:bCs/>
          <w:color w:val="2A2A2A" w:themeColor="text1"/>
          <w:szCs w:val="28"/>
          <w:lang w:val="vi-VN" w:eastAsia="vi-VN"/>
        </w:rPr>
        <w:t xml:space="preserve"> </w:t>
      </w:r>
    </w:p>
    <w:p w:rsidR="00C851B7" w:rsidRPr="0049219D" w:rsidRDefault="00C851B7" w:rsidP="00FD656E">
      <w:pPr>
        <w:spacing w:before="120"/>
        <w:jc w:val="center"/>
        <w:rPr>
          <w:rFonts w:eastAsia="Times New Roman"/>
          <w:b/>
          <w:color w:val="2A2A2A" w:themeColor="text1"/>
          <w:szCs w:val="28"/>
          <w:lang w:eastAsia="vi-VN"/>
        </w:rPr>
      </w:pPr>
    </w:p>
    <w:p w:rsidR="009B4006" w:rsidRPr="0049219D" w:rsidRDefault="00C40FF8" w:rsidP="00FD656E">
      <w:pPr>
        <w:spacing w:before="120"/>
        <w:jc w:val="center"/>
        <w:rPr>
          <w:rFonts w:eastAsia="Times New Roman"/>
          <w:b/>
          <w:color w:val="2A2A2A" w:themeColor="text1"/>
          <w:szCs w:val="28"/>
          <w:lang w:val="vi-VN" w:eastAsia="vi-VN"/>
        </w:rPr>
      </w:pPr>
      <w:r w:rsidRPr="0049219D">
        <w:rPr>
          <w:rFonts w:eastAsia="Times New Roman"/>
          <w:b/>
          <w:color w:val="2A2A2A" w:themeColor="text1"/>
          <w:szCs w:val="28"/>
          <w:lang w:val="vi-VN" w:eastAsia="vi-VN"/>
        </w:rPr>
        <w:t>Mục 2</w:t>
      </w:r>
      <w:r w:rsidR="00FD656E" w:rsidRPr="0049219D">
        <w:rPr>
          <w:rFonts w:eastAsia="Times New Roman"/>
          <w:b/>
          <w:color w:val="2A2A2A" w:themeColor="text1"/>
          <w:szCs w:val="28"/>
          <w:lang w:val="vi-VN" w:eastAsia="vi-VN"/>
        </w:rPr>
        <w:br/>
      </w:r>
      <w:r w:rsidR="009B4006" w:rsidRPr="0049219D">
        <w:rPr>
          <w:rFonts w:eastAsia="Times New Roman"/>
          <w:b/>
          <w:bCs/>
          <w:color w:val="2A2A2A" w:themeColor="text1"/>
          <w:szCs w:val="28"/>
          <w:lang w:val="vi-VN" w:eastAsia="vi-VN"/>
        </w:rPr>
        <w:t xml:space="preserve">LẬP, </w:t>
      </w:r>
      <w:r w:rsidR="00FD656E" w:rsidRPr="0049219D">
        <w:rPr>
          <w:rFonts w:eastAsia="Times New Roman"/>
          <w:b/>
          <w:bCs/>
          <w:color w:val="2A2A2A" w:themeColor="text1"/>
          <w:szCs w:val="28"/>
          <w:lang w:val="vi-VN" w:eastAsia="vi-VN"/>
        </w:rPr>
        <w:t xml:space="preserve"> </w:t>
      </w:r>
      <w:r w:rsidR="009B4006" w:rsidRPr="0049219D">
        <w:rPr>
          <w:rFonts w:eastAsia="Times New Roman"/>
          <w:b/>
          <w:bCs/>
          <w:color w:val="2A2A2A" w:themeColor="text1"/>
          <w:szCs w:val="28"/>
          <w:lang w:val="vi-VN" w:eastAsia="vi-VN"/>
        </w:rPr>
        <w:t>THẨM ĐỊNH DỰ ÁN VÀ QUYẾT ĐỊNH ĐẦU TƯ XÂY DỰNG</w:t>
      </w:r>
    </w:p>
    <w:p w:rsidR="00C851B7" w:rsidRPr="0049219D" w:rsidRDefault="00C851B7" w:rsidP="009B4006">
      <w:pPr>
        <w:keepNext/>
        <w:spacing w:before="120"/>
        <w:ind w:firstLine="567"/>
        <w:jc w:val="both"/>
        <w:rPr>
          <w:rFonts w:eastAsia="Times New Roman"/>
          <w:b/>
          <w:color w:val="2A2A2A" w:themeColor="text1"/>
          <w:szCs w:val="28"/>
          <w:lang w:eastAsia="vi-VN"/>
        </w:rPr>
      </w:pPr>
    </w:p>
    <w:p w:rsidR="009B4006" w:rsidRPr="0049219D" w:rsidRDefault="009B4006" w:rsidP="009B4006">
      <w:pPr>
        <w:keepNext/>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52. Lập dự án đầu tư xây dựng</w:t>
      </w:r>
      <w:r w:rsidRPr="0049219D">
        <w:rPr>
          <w:rFonts w:eastAsia="Times New Roman"/>
          <w:color w:val="2A2A2A" w:themeColor="text1"/>
          <w:szCs w:val="28"/>
          <w:lang w:val="vi-VN" w:eastAsia="vi-VN"/>
        </w:rPr>
        <w:t xml:space="preserve">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Khi đầu tư xây dựng, chủ đầu tư phải lập Báo cáo nghiên cứu khả thi đầu tư xây dựng, trừ trường hợp quy định tại khoản 3 và khoản 4 Điều này. Nội dung Báo cáo nghiên cứu khả thi đầu tư xây dựng phải phù hợp với yêu cầu của từng loại dự án. Việc lập Báo cáo nghiên cứu khả thi đầu tư xây dựng phải tuân theo quy định của Luật này và các quy định khác của pháp luật có liên quan.</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color w:val="2A2A2A" w:themeColor="text1"/>
          <w:szCs w:val="28"/>
          <w:lang w:val="vi-VN" w:eastAsia="vi-VN"/>
        </w:rPr>
        <w:t xml:space="preserve">2. Đối với dự án quan trọng quốc gia, dự án nhóm A, trước khi lập Báo cáo nghiên cứu khả thi đầu tư xây dựng, chủ đầu tư phải lập Báo cáo nghiên cứu tiền khả thi đầu tư xây dựng. Những dự án khác trong trường hợp cần phải lập Báo cáo nghiên cứu tiền khả thi đầu tư xây dựng do người quyết định đầu tư xem xét, quyết định.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Dự án đầu tư xây dựng chỉ cần lập Báo cáo kinh tế - kỹ thuật đầu tư xây dựng trong các trường hợp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Công trình xây dựng sử dụng cho mục đích tôn giáo;</w:t>
      </w:r>
    </w:p>
    <w:p w:rsidR="009B4006" w:rsidRPr="0049219D" w:rsidRDefault="009B4006" w:rsidP="009B4006">
      <w:pPr>
        <w:spacing w:before="120"/>
        <w:ind w:firstLine="567"/>
        <w:jc w:val="both"/>
        <w:rPr>
          <w:rFonts w:eastAsia="Times New Roman"/>
          <w:strike/>
          <w:color w:val="2A2A2A" w:themeColor="text1"/>
          <w:szCs w:val="28"/>
          <w:lang w:val="vi-VN" w:eastAsia="vi-VN"/>
        </w:rPr>
      </w:pPr>
      <w:r w:rsidRPr="0049219D">
        <w:rPr>
          <w:rFonts w:eastAsia="Times New Roman"/>
          <w:color w:val="2A2A2A" w:themeColor="text1"/>
          <w:szCs w:val="28"/>
          <w:lang w:val="vi-VN" w:eastAsia="vi-VN"/>
        </w:rPr>
        <w:t>b) Công trình xây dựng quy mô nhỏ và công trình khác do Chính phủ quy định.</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Khi xây dựng nhà ở riêng lẻ, chủ đầu tư không phải lập dự án hoặc Báo cáo kinh tế - kỹ thuật đầu tư xây dựng.</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color w:val="2A2A2A" w:themeColor="text1"/>
          <w:szCs w:val="28"/>
          <w:lang w:val="vi-VN" w:eastAsia="vi-VN"/>
        </w:rPr>
        <w:tab/>
      </w:r>
      <w:r w:rsidRPr="0049219D">
        <w:rPr>
          <w:rFonts w:eastAsia="Times New Roman"/>
          <w:b/>
          <w:color w:val="2A2A2A" w:themeColor="text1"/>
          <w:szCs w:val="28"/>
          <w:lang w:val="vi-VN" w:eastAsia="vi-VN"/>
        </w:rPr>
        <w:t>Điều 53. Nội dung Báo cáo nghiên cứu tiền khả thi đầu tư xây dựng</w:t>
      </w:r>
    </w:p>
    <w:p w:rsidR="009B4006" w:rsidRPr="0049219D" w:rsidRDefault="009B4006" w:rsidP="009B4006">
      <w:pPr>
        <w:tabs>
          <w:tab w:val="left" w:pos="6840"/>
        </w:tabs>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Sự cần thiết đầu tư và các điều kiện để thực hiện đầu tư xây dựng.</w:t>
      </w:r>
    </w:p>
    <w:p w:rsidR="009B4006" w:rsidRPr="0049219D" w:rsidRDefault="009B4006" w:rsidP="009B4006">
      <w:pPr>
        <w:tabs>
          <w:tab w:val="left" w:pos="6840"/>
        </w:tabs>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Dự kiến mục tiêu, quy mô, địa điểm và hình thức đầu tư xây dựng.</w:t>
      </w:r>
    </w:p>
    <w:p w:rsidR="009B4006" w:rsidRPr="0049219D" w:rsidRDefault="009B4006" w:rsidP="009B4006">
      <w:pPr>
        <w:tabs>
          <w:tab w:val="left" w:pos="6840"/>
        </w:tabs>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Nhu cầu sử dụng đất và tài nguyên.</w:t>
      </w:r>
    </w:p>
    <w:p w:rsidR="009B4006" w:rsidRPr="0049219D" w:rsidRDefault="009B4006" w:rsidP="009B4006">
      <w:pPr>
        <w:tabs>
          <w:tab w:val="left" w:pos="6840"/>
        </w:tabs>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Phương án thiết kế sơ bộ về xây dựng, thuyết minh, công nghệ, kỹ thuật và thiết bị phù hợp.</w:t>
      </w:r>
    </w:p>
    <w:p w:rsidR="009B4006" w:rsidRPr="0049219D" w:rsidRDefault="009B4006" w:rsidP="009B4006">
      <w:pPr>
        <w:tabs>
          <w:tab w:val="left" w:pos="6840"/>
        </w:tabs>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5. Dự kiến thời gian thực hiện dự án.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6. Sơ bộ tổng mức đầu tư, phương án huy động vốn; khả năng hoàn vốn, trả nợ vốn vay (nếu có); xác định sơ bộ hiệu quả kinh tế - xã hội và đánh giá tác động của dự án.</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 xml:space="preserve">Điều 54. Nội dung Báo cáo nghiên cứu khả thi đầu tư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Thiết kế cơ sở được lập để đạt được mục tiêu của dự án, phù hợp với công trình xây dựng thuộc dự án, bảo đảm sự đồng bộ giữa các công trình khi đưa vào khai thác, sử dụng. Thiết kế cơ sở gồm thuyết minh và các bản vẽ thể hiện các nội dung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lastRenderedPageBreak/>
        <w:t>a) Vị trí xây dựng, hướng tuyến công trình, danh mục và quy mô, loại, cấp công trình thuộc tổng mặt bằng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Phương án công nghệ, kỹ thuật và thiết bị được lựa chọn (nếu có);</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 Giải pháp về kiến trúc, mặt bằng, mặt cắt, mặt đứng công trình, các kích thước, kết cấu chính của công trình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d) Giải pháp về xây dựng, vật liệu chủ yếu được sử dụng, ước tính chi phí xây dựng cho từng công trình;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đ) Phương án kết nối hạ tầng kỹ thuật trong và ngoài công trình, giải pháp phòng, chống cháy, nổ;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e) Tiêu chuẩn, quy chuẩn kỹ thuật được áp dụng và kết quả khảo sát xây dựng để lập thiết kế cơ sở.</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Các nội dung khác của Báo cáo nghiên cứu khả thi đầu tư xây dựng gồm: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Sự cần thiết và chủ trương đầu tư,</w:t>
      </w:r>
      <w:r w:rsidRPr="0049219D">
        <w:rPr>
          <w:rFonts w:eastAsia="Times New Roman"/>
          <w:b/>
          <w:color w:val="2A2A2A" w:themeColor="text1"/>
          <w:szCs w:val="28"/>
          <w:lang w:val="vi-VN" w:eastAsia="vi-VN"/>
        </w:rPr>
        <w:t xml:space="preserve"> </w:t>
      </w:r>
      <w:r w:rsidRPr="0049219D">
        <w:rPr>
          <w:rFonts w:eastAsia="Times New Roman"/>
          <w:color w:val="2A2A2A" w:themeColor="text1"/>
          <w:szCs w:val="28"/>
          <w:lang w:val="vi-VN" w:eastAsia="vi-VN"/>
        </w:rPr>
        <w:t xml:space="preserve">mục tiêu đầu tư xây dựng, địa điểm xây dựng và diện tích sử dụng đất, quy mô công suất và hình thức đầu tư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Khả năng bảo đảm các yếu tố để thực hiện dự án như sử dụng tài nguyên, lựa chọn công nghệ thiết bị, sử dụng lao động, hạ tầng kỹ thuật, tiêu thụ sản phẩm, yêu cầu trong khai thác sử dụng, thời gian thực hiện, phương án giải phóng mặt bằng xây dựng, tái định cư (nếu có), giải pháp tổ chức quản lý thực hiện dự án, vận hành, sử dụng công trình và bảo vệ môi trường;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c) Đánh giá tác động của dự án liên quan đến việc thu hồi đất, giải phóng mặt bằng, tái định cư; bảo vệ cảnh quan, môi trường sinh thái, an toàn trong xây dựng, phòng, chống cháy, nổ và các nội dung cần thiết khác;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d) Tổng mức đầu tư và huy động vốn, phân tích tài chính, rủi ro, chi phí khai thác sử dụng công trình, đánh giá hiệu quả kinh tế - xã hội của dự án; kiến nghị cơ chế phối hợp, chính sách ưu đãi, hỗ trợ thực hiện dự án;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đ) Các nội dung khác có liên quan.</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55. Nội dung</w:t>
      </w:r>
      <w:r w:rsidRPr="0049219D">
        <w:rPr>
          <w:rFonts w:eastAsia="Times New Roman"/>
          <w:color w:val="2A2A2A" w:themeColor="text1"/>
          <w:szCs w:val="28"/>
          <w:lang w:val="vi-VN" w:eastAsia="vi-VN"/>
        </w:rPr>
        <w:t xml:space="preserve"> </w:t>
      </w:r>
      <w:r w:rsidRPr="0049219D">
        <w:rPr>
          <w:rFonts w:eastAsia="Times New Roman"/>
          <w:b/>
          <w:color w:val="2A2A2A" w:themeColor="text1"/>
          <w:szCs w:val="28"/>
          <w:lang w:val="vi-VN" w:eastAsia="vi-VN"/>
        </w:rPr>
        <w:t xml:space="preserve">Báo cáo kinh tế - kỹ thuật đầu tư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Thiết kế bản vẽ thi công, thiết kế công nghệ (nếu có) và dự toán xây dựng.</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color w:val="2A2A2A" w:themeColor="text1"/>
          <w:szCs w:val="28"/>
          <w:lang w:val="vi-VN" w:eastAsia="vi-VN"/>
        </w:rPr>
        <w:t xml:space="preserve">2. Các nội dung khác của Báo cáo kinh tế - kỹ thuật đầu tư xây dựng gồm thuyết minh về sự cần thiết đầu tư, mục tiêu xây dựng, địa điểm xây dựng, diện tích sử dụng đất, quy mô, công suất, cấp công trình, giải pháp thi công xây dựng, an toàn xây dựng, phương án giải phóng mặt bằng xây dựng và bảo vệ môi trường, bố trí kinh phí thực hiện, thời gian xây dựng, hiệu quả đầu tư xây dựng công trình.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b/>
          <w:color w:val="2A2A2A" w:themeColor="text1"/>
          <w:szCs w:val="28"/>
          <w:lang w:val="vi-VN" w:eastAsia="vi-VN"/>
        </w:rPr>
        <w:t>Điều 56. Thẩm định dự án đầu tư xây dựng</w:t>
      </w:r>
      <w:r w:rsidRPr="0049219D">
        <w:rPr>
          <w:rFonts w:eastAsia="Times New Roman"/>
          <w:color w:val="2A2A2A" w:themeColor="text1"/>
          <w:szCs w:val="28"/>
          <w:lang w:val="vi-VN" w:eastAsia="vi-VN"/>
        </w:rPr>
        <w:t xml:space="preserve"> </w:t>
      </w:r>
      <w:r w:rsidRPr="0049219D">
        <w:rPr>
          <w:rFonts w:eastAsia="Times New Roman"/>
          <w:color w:val="2A2A2A" w:themeColor="text1"/>
          <w:szCs w:val="28"/>
          <w:lang w:val="vi-VN" w:eastAsia="vi-VN"/>
        </w:rPr>
        <w:tab/>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color w:val="2A2A2A" w:themeColor="text1"/>
          <w:szCs w:val="28"/>
          <w:lang w:val="vi-VN" w:eastAsia="vi-VN"/>
        </w:rPr>
        <w:t>1. Dự án đầu tư xây dựng phải được thẩm định trước khi quyết định đầu tư.</w:t>
      </w:r>
      <w:r w:rsidRPr="0049219D">
        <w:rPr>
          <w:rFonts w:eastAsia="Times New Roman"/>
          <w:b/>
          <w:color w:val="2A2A2A" w:themeColor="text1"/>
          <w:szCs w:val="28"/>
          <w:lang w:val="vi-VN" w:eastAsia="vi-VN"/>
        </w:rPr>
        <w:t xml:space="preserve"> </w:t>
      </w:r>
    </w:p>
    <w:p w:rsidR="009B4006" w:rsidRPr="0049219D" w:rsidRDefault="009B4006" w:rsidP="009B4006">
      <w:pPr>
        <w:keepNext/>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lastRenderedPageBreak/>
        <w:t>2. Hồ sơ trình thẩm định dự án đầu tư xây dựng gồm:</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Tờ trình thẩm định dự án của chủ đầu tư;</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Báo cáo nghiên cứu khả thi đầu tư xây dựng hoặc Báo cáo kinh tế - kỹ thuật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 Các tài liệu, văn bản có liên quan.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3. Nội dung thẩm định dự án theo quy định tại Điều 58 của Luật này. </w:t>
      </w:r>
      <w:r w:rsidRPr="0049219D">
        <w:rPr>
          <w:rFonts w:eastAsia="Times New Roman"/>
          <w:color w:val="2A2A2A" w:themeColor="text1"/>
          <w:szCs w:val="28"/>
          <w:lang w:val="vi-VN" w:eastAsia="vi-VN"/>
        </w:rPr>
        <w:tab/>
      </w:r>
    </w:p>
    <w:p w:rsidR="009B4006" w:rsidRPr="0049219D" w:rsidRDefault="009B4006" w:rsidP="009B4006">
      <w:pPr>
        <w:tabs>
          <w:tab w:val="left" w:pos="851"/>
        </w:tabs>
        <w:spacing w:before="120"/>
        <w:ind w:firstLine="567"/>
        <w:jc w:val="both"/>
        <w:rPr>
          <w:rFonts w:eastAsia="Times New Roman"/>
          <w:color w:val="2A2A2A" w:themeColor="text1"/>
          <w:szCs w:val="28"/>
          <w:lang w:val="vi-VN" w:eastAsia="vi-VN"/>
        </w:rPr>
      </w:pPr>
      <w:r w:rsidRPr="0049219D">
        <w:rPr>
          <w:rFonts w:eastAsia="Times New Roman"/>
          <w:b/>
          <w:color w:val="2A2A2A" w:themeColor="text1"/>
          <w:szCs w:val="28"/>
          <w:lang w:val="vi-VN" w:eastAsia="vi-VN"/>
        </w:rPr>
        <w:t>Điều 57.</w:t>
      </w:r>
      <w:r w:rsidRPr="0049219D">
        <w:rPr>
          <w:rFonts w:eastAsia="Times New Roman"/>
          <w:color w:val="2A2A2A" w:themeColor="text1"/>
          <w:szCs w:val="28"/>
          <w:lang w:val="vi-VN" w:eastAsia="vi-VN"/>
        </w:rPr>
        <w:t xml:space="preserve"> </w:t>
      </w:r>
      <w:r w:rsidRPr="0049219D">
        <w:rPr>
          <w:rFonts w:eastAsia="Times New Roman"/>
          <w:b/>
          <w:color w:val="2A2A2A" w:themeColor="text1"/>
          <w:szCs w:val="28"/>
          <w:lang w:val="vi-VN" w:eastAsia="vi-VN"/>
        </w:rPr>
        <w:t>Thẩm quyền thẩm định dự án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Đối với dự án quan trọng quốc gia thì Hội đồng thẩm định Nhà nước do Thủ tướng Chính phủ thành lập có trách nhiệm thẩm định Báo cáo nghiên cứu tiền khả thi đầu tư xây dựng, Báo cáo nghiên cứu khả thi đầu tư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Đối với dự án sử dụng vốn ngân sách nhà nước thì cơ quan chuyên môn về xây dựng theo phân cấp có trách nhiệm chủ trì tổ chức thẩm định các nội dung quy định tại Điều 58 của Luật này.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Đối với dự án sử dụng vốn nhà nước ngoài ngân sách thì thẩm quyền thẩm định dự án đầu tư xây dựng được quy định như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a) Cơ quan chuyên môn về xây dựng theo phân cấp chủ trì thẩm định thiết kế cơ sở quy định tại các điểm a, b, d, đ, e và g khoản 2 Điều 58 của Luật này;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b) Cơ quan chuyên môn trực thuộc người quyết định đầu tư chủ trì thẩm định thiết kế công nghệ (nếu có), các nội dung khác của Báo cáo nghiên cứu khả thi đầu tư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Đối với dự án sử dụng vốn khác thì thẩm quyền thẩm định dự án đầu tư xây dựng được quy định như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a) Cơ quan chuyên môn về xây dựng theo phân cấp thẩm định thiết kế cơ sở của dự án đầu tư xây dựng đối với </w:t>
      </w:r>
      <w:r w:rsidRPr="0049219D">
        <w:rPr>
          <w:rFonts w:eastAsia="Times New Roman"/>
          <w:color w:val="2A2A2A" w:themeColor="text1"/>
          <w:szCs w:val="28"/>
          <w:lang w:val="vi-VN"/>
        </w:rPr>
        <w:t xml:space="preserve">công trình cấp đặc biệt, cấp I, </w:t>
      </w:r>
      <w:r w:rsidRPr="0049219D">
        <w:rPr>
          <w:rFonts w:eastAsia="Times New Roman"/>
          <w:color w:val="2A2A2A" w:themeColor="text1"/>
          <w:szCs w:val="28"/>
          <w:lang w:val="vi-VN" w:eastAsia="vi-VN"/>
        </w:rPr>
        <w:t>công trình công cộng, công trình có ảnh hưởng lớn đến cảnh quan, môi trường và an toàn của cộng đồng. Cơ quan chuyên môn trực thuộc người quyết định đầu tư chủ trì tổ chức thẩm định thiết kế công nghệ (nếu có), các nội dung khác của Báo cáo nghiên cứu khả thi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b) Dự án sử dụng vốn khác không thuộc trường hợp quy định tại điểm a khoản này do người quyết định đầu tư tự tổ chức thẩm định dự án; </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color w:val="2A2A2A" w:themeColor="text1"/>
          <w:szCs w:val="28"/>
          <w:lang w:val="vi-VN" w:eastAsia="vi-VN"/>
        </w:rPr>
        <w:t xml:space="preserve">c) Dự án thực hiện theo các hình thức hợp đồng dự án, hợp đồng đối tác công tư có phần góp vốn của nhà nước do cơ quan chuyên môn về xây dựng theo phân cấp chủ trì thẩm định thiết kế cơ sở của dự án. Cơ quan nhà nước có thẩm quyền theo quy định của pháp luật về đầu tư thẩm định các nội dung khác trong Báo cáo nghiên cứu khả thi đầu tư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5. Đối với dự án đầu tư xây dựng chỉ cần lập Báo cáo kinh tế - kỹ thuật đầu tư xây dựng thì thẩm quyền thẩm định dự án đầu tư xây dựng được quy định như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lastRenderedPageBreak/>
        <w:t>a) Trường hợp sử dụng vốn ngân sách nhà nước thì cơ quan chuyên môn về xây dựng có trách nhiệm chủ trì tổ chức thẩm định các nội dung của Báo cáo kinh tế - kỹ thuật đầu tư xây dựng quy định tại khoản 4 Điều 58 của Luật này;</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Trường hợp sử dụng vốn nhà nước ngoài ngân sách thì cơ quan chuyên môn về xây dựng theo phân cấp có trách nhiệm chủ trì thẩm định thiết kế bản vẽ thi công và dự toán xây dựng công trình. Cơ quan chuyên môn trực thuộc người quyết định đầu tư thẩm định phần thiết kế công nghệ (nếu có), các nội dung khác của Báo cáo kinh tế - kỹ thuật đầu tư xây dựng;</w:t>
      </w:r>
    </w:p>
    <w:p w:rsidR="009B4006" w:rsidRPr="0049219D" w:rsidRDefault="009B4006" w:rsidP="009B4006">
      <w:pPr>
        <w:spacing w:before="120"/>
        <w:ind w:firstLine="567"/>
        <w:jc w:val="both"/>
        <w:rPr>
          <w:rFonts w:eastAsia="Times New Roman"/>
          <w:strike/>
          <w:color w:val="2A2A2A" w:themeColor="text1"/>
          <w:szCs w:val="28"/>
          <w:lang w:val="vi-VN" w:eastAsia="vi-VN"/>
        </w:rPr>
      </w:pPr>
      <w:r w:rsidRPr="0049219D">
        <w:rPr>
          <w:rFonts w:eastAsia="Times New Roman"/>
          <w:color w:val="2A2A2A" w:themeColor="text1"/>
          <w:szCs w:val="28"/>
          <w:lang w:val="vi-VN" w:eastAsia="vi-VN"/>
        </w:rPr>
        <w:t xml:space="preserve">c) Trường hợp sử dụng vốn khác thì người quyết định đầu tư, chủ đầu tư tự tổ chức thẩm định thiết kế bản vẽ thi công, dự toán xây dựng, trừ các công trình cấp đặc biệt, cấp I và công trình có ảnh hưởng lớn đến cảnh quan, môi trường và an toàn của cộng đồng và tự chịu trách nhiệm về nội dung thẩm định.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6. Dự án đầu tư xây dựng có yêu cầu về phòng, chống cháy, nổ, bảo vệ môi trường, bảo đảm quốc phòng, an ninh phải được cơ quan nhà nước có thẩm quyền thẩm định.</w:t>
      </w:r>
    </w:p>
    <w:p w:rsidR="009B4006" w:rsidRPr="0049219D" w:rsidRDefault="009B4006" w:rsidP="009B4006">
      <w:pPr>
        <w:spacing w:before="120"/>
        <w:ind w:firstLine="567"/>
        <w:jc w:val="both"/>
        <w:rPr>
          <w:rFonts w:eastAsia="Times New Roman"/>
          <w:b/>
          <w:i/>
          <w:color w:val="2A2A2A" w:themeColor="text1"/>
          <w:szCs w:val="28"/>
          <w:lang w:val="vi-VN" w:eastAsia="vi-VN"/>
        </w:rPr>
      </w:pPr>
      <w:r w:rsidRPr="0049219D">
        <w:rPr>
          <w:rFonts w:eastAsia="Times New Roman"/>
          <w:color w:val="2A2A2A" w:themeColor="text1"/>
          <w:szCs w:val="28"/>
          <w:lang w:val="vi-VN" w:eastAsia="vi-VN"/>
        </w:rPr>
        <w:t>7. Cơ quan chuyên môn về xây dựng, người quyết định đầu tư được mời tổ chức, cá nhân có chuyên môn, kinh nghiệm tham gia thẩm định dự án hoặc yêu cầu chủ đầu tư lựa chọn tổ chức, cá nhân có đủ điều kiện năng lực hoạt động xây dựng, năng lực hành nghề xây dựng đã được đăng ký trên trang thông tin điện tử về năng lực hoạt động xây dựng theo quy định của Luật này để thẩm tra dự án làm cơ sở cho việc thẩm định, phê duyệt dự án. Chi phí thẩm tra, phí thẩm định dự án và thiết kế cơ sở được tính trong tổng mức đầu tư của dự án.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8. Cơ quan chủ trì thẩm định có trách nhiệm tổng hợp kết quả thẩm định dự án trình người có thẩm quyền quyết định đầu tư xem xét, quyết định.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9. Tổ chức, cá nhân tham gia thẩm định, thẩm tra dự án chịu trách nhiệm trước pháp luật về kết quả thẩm định, thẩm tra của mình. Tổ chức, cá nhân lập dự án không được tham gia thẩm định, thẩm tra dự án do mình lập.</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b/>
          <w:color w:val="2A2A2A" w:themeColor="text1"/>
          <w:szCs w:val="28"/>
          <w:lang w:val="vi-VN" w:eastAsia="vi-VN"/>
        </w:rPr>
        <w:t>Điều 58. Nội dung thẩm định dự án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Thẩm định dự án đầu tư xây dựng gồm thẩm định thiết kế cơ sở và nội dung khác của Báo cáo nghiên cứu khả thi đầu tư xây dựng. </w:t>
      </w:r>
    </w:p>
    <w:p w:rsidR="009B4006" w:rsidRPr="0049219D" w:rsidRDefault="009B4006" w:rsidP="009B4006">
      <w:pPr>
        <w:keepNext/>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Nội dung thẩm định thiết kế cơ sở gồm:</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a) Sự phù hợp của thiết kế cơ sở với quy hoạch chi tiết xây dựng; tổng mặt bằng được chấp thuận hoặc với phương án tuyến công trình được chọn đối với công trình xây dựng theo tuyến;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b) Sự phù hợp của thiết kế cơ sở với vị trí địa điểm xây dựng, khả năng kết nối với hạ tầng kỹ thuật của khu vực;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c) Sự phù hợp của phương án công nghệ, dây chuyền công nghệ được lựa chọn đối với công trình có yêu cầu về thiết kế công nghệ;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d) Sự phù hợp của các giải pháp thiết kế về bảo đảm an toàn xây dựng, bảo vệ môi trường, phòng, chống cháy, nổ;</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lastRenderedPageBreak/>
        <w:t>đ) Sự tuân thủ các tiêu chuẩn, quy chuẩn kỹ thuật trong thiết kế;</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e) Điều kiện năng lực hoạt động xây dựng của tổ chức, năng lực hành nghề của cá nhân tư vấn lập thiết kế;</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g) Sự phù hợp của giải pháp tổ chức thực hiện dự án theo giai đoạn, hạng mục công trình với yêu cầu của thiết kế cơ sở.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Các nội dung khác của Báo cáo nghiên cứu khả thi đầu tư xây dựng được thẩm định gồm:</w:t>
      </w:r>
    </w:p>
    <w:p w:rsidR="009B4006" w:rsidRPr="0049219D" w:rsidRDefault="009B4006" w:rsidP="009B4006">
      <w:pPr>
        <w:tabs>
          <w:tab w:val="left" w:pos="8260"/>
        </w:tabs>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Đánh giá về sự cần thiết đầu tư xây dựng gồm sự phù hợp với chủ trương đầu tư, khả năng đáp ứng nhu cầu tăng thêm về quy mô, công suất, năng lực khai thác sử dụng đáp ứng yêu cầu phát triển kinh tế - xã hội, bảo đảm quốc phòng, an ninh trong từng thời kỳ;</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Đánh giá yếu tố bảo đảm tính khả thi của dự án gồm sự phù hợp về quy hoạch phát triển ngành, quy hoạch xây dựng; khả năng đáp ứng nhu cầu sử dụng đất, giải phóng mặt bằng xây dựng; nhu cầu sử dụng tài nguyên (nếu có), việc bảo đảm các yếu tố đầu vào và đáp ứng các đầu ra của sản phẩm dự án; giải pháp tổ chức thực hiện; kinh nghiệm quản lý của chủ đầu tư; các giải pháp bảo vệ môi trường; phòng, chống cháy, nổ; bảo đảm quốc phòng, an ninh và các yếu tố khác;</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 Đánh giá yếu tố bảo đảm tính hiệu quả của dự án gồm tổng mức đầu tư, tiến độ thực hiện dự án; chi phí khai thác vận hành; khả năng huy động vốn theo tiến độ, phân tích rủi ro, hiệu quả tài chính và hiệu quả kinh tế - xã hội của dự án.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4. Đối với dự án chỉ cần lập Báo cáo kinh tế - kỹ thuật đầu tư xây dựng quy định tại khoản 3 Điều 52 của Luật này thì nội dung thẩm định gồm: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Đánh giá về sự cần thiết đầu tư, quy mô; thời gian thực hiện; tổng mức đầu tư, hiệu quả về kinh tế - xã hội;</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Xem xét các yếu tố bảo đảm tính khả thi gồm nhu cầu sử dụng đất, khả năng giải phóng mặt bằng; các yếu tố ảnh hưởng đến công trình như quốc phòng, an ninh, môi trường và các quy định khác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c) Sự hợp lý của các giải pháp thiết kế xây dựng công trình; sự tuân thủ tiêu chuẩn áp dụng, quy chuẩn kỹ thuật, </w:t>
      </w:r>
      <w:r w:rsidRPr="0049219D">
        <w:rPr>
          <w:rFonts w:eastAsia="Times New Roman"/>
          <w:bCs/>
          <w:iCs/>
          <w:color w:val="2A2A2A" w:themeColor="text1"/>
          <w:szCs w:val="28"/>
          <w:lang w:val="vi-VN" w:eastAsia="vi-VN"/>
        </w:rPr>
        <w:t>quy định của pháp luật về sử dụng vật liệu xây dựng</w:t>
      </w:r>
      <w:r w:rsidRPr="0049219D">
        <w:rPr>
          <w:rFonts w:eastAsia="Times New Roman"/>
          <w:color w:val="2A2A2A" w:themeColor="text1"/>
          <w:szCs w:val="28"/>
          <w:lang w:val="vi-VN"/>
        </w:rPr>
        <w:t xml:space="preserve"> cho công trình; sự hợp lý của việc lựa chọn dây chuyền và thiết bị công nghệ đối với thiết kế công trình có yêu cầu về công nghệ; sự tuân thủ quy định về bảo vệ môi trường, phòng, chống cháy nổ;</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Đánh giá sự phù hợp các giải pháp thiết kế công trình với công năng sử dụng của công trình, mức độ an toàn công trình và bảo đảm an toàn của công trình lân cận;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Đánh giá sự phù hợp giữa khối lượng chủ yếu của dự toán với khối lượng thiết kế; tính đúng đắn, hợp lý của việc áp dụng, vận dụng định mức, đơn giá xây dựng công trình; xác định giá trị dự toán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 xml:space="preserve">e) Điều kiện năng lực hoạt động xây dựng của tổ chức, cá nhân thực hiện khảo sát, thiết kế xây dựng, lập </w:t>
      </w:r>
      <w:r w:rsidRPr="0049219D">
        <w:rPr>
          <w:rFonts w:eastAsia="Times New Roman"/>
          <w:color w:val="2A2A2A" w:themeColor="text1"/>
          <w:szCs w:val="28"/>
          <w:lang w:val="vi-VN" w:eastAsia="vi-VN"/>
        </w:rPr>
        <w:t>Báo cáo kinh tế - kỹ thuật đầu tư xây dựng</w:t>
      </w:r>
      <w:r w:rsidRPr="0049219D">
        <w:rPr>
          <w:rFonts w:eastAsia="Times New Roman"/>
          <w:color w:val="2A2A2A" w:themeColor="text1"/>
          <w:szCs w:val="28"/>
          <w:lang w:val="vi-VN"/>
        </w:rPr>
        <w: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b/>
          <w:color w:val="2A2A2A" w:themeColor="text1"/>
          <w:szCs w:val="28"/>
          <w:lang w:val="vi-VN" w:eastAsia="vi-VN"/>
        </w:rPr>
        <w:t>Điều 59. Thời gian thẩm định dự án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Thời gian thẩm định dự án được tính từ ngày cơ quan, tổ chức thẩm định nhận đủ hồ sơ hợp lệ, cụ thể như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Thời gian thẩm định dự án không quá 90 ngày đối với dự án quan trọng quốc gia;</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Thời gian thẩm định dự án không quá 40 ngày đối với dự án nhóm A;</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Thời gian thẩm định dự án không quá 30 ngày đối với dự án nhóm B;</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Thời gian thẩm định dự án không quá 20 ngày đối với dự án nhóm C và dự án chỉ cần lập Báo cáo kinh tế - kỹ thuật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5. Trường hợp cần gia hạn thời gian thẩm định thì cơ quan, tổ chức thẩm định phải báo cáo cơ quan cấp trên xem xét, quyết định việc gia hạn; thời gian gia hạn không quá thời gian thẩm định tương ứng được quy định tại các khoản 1, 2, 3 và 4 Điều này.</w:t>
      </w:r>
    </w:p>
    <w:p w:rsidR="009B4006" w:rsidRPr="0049219D" w:rsidRDefault="009B4006" w:rsidP="009B4006">
      <w:pPr>
        <w:keepNext/>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60.</w:t>
      </w:r>
      <w:r w:rsidRPr="0049219D">
        <w:rPr>
          <w:rFonts w:eastAsia="Times New Roman"/>
          <w:color w:val="2A2A2A" w:themeColor="text1"/>
          <w:szCs w:val="28"/>
          <w:lang w:val="vi-VN" w:eastAsia="vi-VN"/>
        </w:rPr>
        <w:t xml:space="preserve"> </w:t>
      </w:r>
      <w:r w:rsidRPr="0049219D">
        <w:rPr>
          <w:rFonts w:eastAsia="Times New Roman"/>
          <w:b/>
          <w:color w:val="2A2A2A" w:themeColor="text1"/>
          <w:szCs w:val="28"/>
          <w:lang w:val="vi-VN" w:eastAsia="vi-VN"/>
        </w:rPr>
        <w:t xml:space="preserve">Thẩm quyền quyết định đầu tư xây dựng </w:t>
      </w:r>
      <w:r w:rsidRPr="0049219D">
        <w:rPr>
          <w:rFonts w:eastAsia="Times New Roman"/>
          <w:b/>
          <w:color w:val="2A2A2A" w:themeColor="text1"/>
          <w:szCs w:val="28"/>
          <w:lang w:val="vi-VN" w:eastAsia="vi-VN"/>
        </w:rPr>
        <w:tab/>
      </w:r>
    </w:p>
    <w:p w:rsidR="009B4006" w:rsidRPr="0049219D" w:rsidRDefault="009B4006" w:rsidP="009B4006">
      <w:pPr>
        <w:spacing w:before="120"/>
        <w:ind w:firstLine="567"/>
        <w:jc w:val="both"/>
        <w:rPr>
          <w:color w:val="2A2A2A" w:themeColor="text1"/>
          <w:szCs w:val="28"/>
          <w:lang w:val="vi-VN"/>
        </w:rPr>
      </w:pPr>
      <w:r w:rsidRPr="0049219D">
        <w:rPr>
          <w:rFonts w:eastAsia="Times New Roman"/>
          <w:color w:val="2A2A2A" w:themeColor="text1"/>
          <w:szCs w:val="28"/>
          <w:lang w:val="vi-VN" w:eastAsia="vi-VN"/>
        </w:rPr>
        <w:t xml:space="preserve">1. Đối với dự án sử dụng vốn ngân sách nhà nước, vốn </w:t>
      </w:r>
      <w:r w:rsidRPr="0049219D">
        <w:rPr>
          <w:color w:val="2A2A2A" w:themeColor="text1"/>
          <w:szCs w:val="28"/>
          <w:lang w:val="vi-VN"/>
        </w:rPr>
        <w:t xml:space="preserve">công trái quốc gia, vốn trái phiếu Chính phủ, vốn trái phiếu chính quyền địa phương, vốn hỗ trợ phát triển chính thức, vốn vay ưu đãi của nhà tài trợ nước ngoài, vốn tín dụng đầu tư phát triển của Nhà nước, vốn đầu tư từ nguồn thu để lại cho đầu tư nhưng chưa đưa vào cân đối ngân sách nhà nước, các khoản vốn vay khác của ngân sách địa phương để đầu tư thì </w:t>
      </w:r>
      <w:r w:rsidRPr="0049219D">
        <w:rPr>
          <w:rFonts w:eastAsia="Times New Roman"/>
          <w:color w:val="2A2A2A" w:themeColor="text1"/>
          <w:szCs w:val="28"/>
          <w:lang w:val="vi-VN" w:eastAsia="vi-VN"/>
        </w:rPr>
        <w:t>thẩm quyền quyết định đầu tư xây dựng được thực hiện theo quy định của pháp luật về đầu tư công.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Đối với dự án sử dụng</w:t>
      </w:r>
      <w:r w:rsidRPr="0049219D">
        <w:rPr>
          <w:rFonts w:eastAsia="Times New Roman"/>
          <w:bCs/>
          <w:iCs/>
          <w:color w:val="2A2A2A" w:themeColor="text1"/>
          <w:szCs w:val="28"/>
          <w:lang w:val="vi-VN" w:eastAsia="vi-VN"/>
        </w:rPr>
        <w:t xml:space="preserve"> vốn tín dụng do Chính phủ bảo lãnh, vốn vay được bảo đảm bằng tài sản nhà nước, vốn đầu tư phát triển của doanh nghiệp nhà nước, vốn từ quỹ phát triển hoạt động sự nghiệp, giá trị quyền sử dụng đất của cơ quan, tổ chức, doanh nghiệp nhà nước góp vốn để đầu tư xây dựng</w:t>
      </w:r>
      <w:r w:rsidRPr="0049219D">
        <w:rPr>
          <w:rFonts w:eastAsia="Times New Roman"/>
          <w:color w:val="2A2A2A" w:themeColor="text1"/>
          <w:szCs w:val="28"/>
          <w:lang w:val="vi-VN" w:eastAsia="vi-VN"/>
        </w:rPr>
        <w:t xml:space="preserve"> thì thẩm quyền quyết định đầu tư xây dựng được quy định như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Thủ tướng Chính phủ quyết định đầu tư dự án quan trọng quốc gia;</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Người đại diện có thẩm quyền của cơ quan, tổ chức, doanh nghiệp theo quy định của pháp luật quyết định đầu tư dự án.</w:t>
      </w:r>
    </w:p>
    <w:p w:rsidR="009B4006" w:rsidRPr="0049219D" w:rsidRDefault="009B4006" w:rsidP="009B4006">
      <w:pPr>
        <w:spacing w:before="120"/>
        <w:ind w:firstLine="567"/>
        <w:jc w:val="both"/>
        <w:outlineLvl w:val="2"/>
        <w:rPr>
          <w:rFonts w:eastAsia="Times New Roman"/>
          <w:bCs/>
          <w:color w:val="2A2A2A" w:themeColor="text1"/>
          <w:szCs w:val="28"/>
          <w:lang w:val="vi-VN" w:eastAsia="vi-VN"/>
        </w:rPr>
      </w:pPr>
      <w:r w:rsidRPr="0049219D">
        <w:rPr>
          <w:rFonts w:eastAsia="Times New Roman"/>
          <w:bCs/>
          <w:color w:val="2A2A2A" w:themeColor="text1"/>
          <w:szCs w:val="28"/>
          <w:lang w:val="vi-VN" w:eastAsia="vi-VN"/>
        </w:rPr>
        <w:t xml:space="preserve">3. </w:t>
      </w:r>
      <w:r w:rsidRPr="0049219D">
        <w:rPr>
          <w:rFonts w:eastAsia="Times New Roman"/>
          <w:color w:val="2A2A2A" w:themeColor="text1"/>
          <w:szCs w:val="28"/>
          <w:lang w:val="vi-VN" w:eastAsia="vi-VN"/>
        </w:rPr>
        <w:t>Đối với dự án sử dụng</w:t>
      </w:r>
      <w:r w:rsidRPr="0049219D">
        <w:rPr>
          <w:rFonts w:eastAsia="Times New Roman"/>
          <w:bCs/>
          <w:iCs/>
          <w:color w:val="2A2A2A" w:themeColor="text1"/>
          <w:szCs w:val="28"/>
          <w:lang w:val="vi-VN" w:eastAsia="vi-VN"/>
        </w:rPr>
        <w:t xml:space="preserve"> vốn khác, c</w:t>
      </w:r>
      <w:r w:rsidRPr="0049219D">
        <w:rPr>
          <w:rFonts w:eastAsia="Times New Roman"/>
          <w:bCs/>
          <w:color w:val="2A2A2A" w:themeColor="text1"/>
          <w:szCs w:val="28"/>
          <w:lang w:val="vi-VN" w:eastAsia="vi-VN"/>
        </w:rPr>
        <w:t>hủ sở hữu hoặc đại diện chủ sở hữu quyết định đầu tư xây dựng dự án trong phạm vi quyền hạn theo quy định của pháp luật.</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61. Điều chỉnh dự án đầu tư xây dựng</w:t>
      </w:r>
    </w:p>
    <w:p w:rsidR="009B4006" w:rsidRPr="0049219D" w:rsidRDefault="009B4006" w:rsidP="009B4006">
      <w:pPr>
        <w:keepNext/>
        <w:widowControl w:val="0"/>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Các trường hợp được điều chỉnh dự án đầu tư xây dựng sử dụng vốn nhà nước gồm:</w:t>
      </w:r>
    </w:p>
    <w:p w:rsidR="009B4006" w:rsidRPr="0049219D" w:rsidRDefault="009B4006" w:rsidP="009B4006">
      <w:pPr>
        <w:widowControl w:val="0"/>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Do ảnh hưởng của thiên tai, sự cố môi trường, địch họa, hỏa hoạn và các yếu tố bất khả kháng khác;</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lastRenderedPageBreak/>
        <w:t>b) Xuất hiện yếu tố mang lại hiệu quả cao hơn cho dự án khi đã được chủ đầu tư chứng minh về hiệu quả tài chính, kinh tế - xã hội do việc điều chỉnh dự án mang lại;</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 Khi quy hoạch xây dựng thay đổi có ảnh hưởng trực tiếp tới dự án;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d) Khi chỉ số giá xây dựng do Bộ Xây dựng, Ủy ban nhân dân cấp tỉnh công bố trong thời gian thực hiện dự án lớn hơn chỉ số giá xây dựng được sử dụng để tính dự phòng trượt giá trong tổng mức đầu tư dự án được duyệt.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Việc điều chỉnh dự án sử dụng vốn nhà nước do người quyết định đầu tư quyết định.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Việc điều chỉnh dự án sử dụng vốn khác do người quyết định đầu tư quyết định trên cơ sở bảo đảm các yêu cầu về quy hoạch, an toàn, bảo vệ môi trường, phòng, chống cháy, nổ, quốc phòng, an ninh đã được cơ quan nhà nước có thẩm quyền chấp thuận.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Trường hợp điều chỉnh dự án làm thay đổi mục tiêu, quy mô, địa điểm xây dựng thì phải được sự chấp thuận của cơ quan nhà nước có thẩm quyền.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5. Việc điều chỉnh dự án đầu tư xây dựng phải được thẩm định, phê duyệt.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6. Chính phủ quy định chi tiết về lập, thẩm định, phê duyệt, điều chỉnh dự án đầu tư xây dựng.</w:t>
      </w:r>
    </w:p>
    <w:p w:rsidR="009B4006" w:rsidRPr="0049219D" w:rsidRDefault="009B4006" w:rsidP="009B4006">
      <w:pPr>
        <w:spacing w:before="120"/>
        <w:ind w:firstLine="567"/>
        <w:jc w:val="center"/>
        <w:rPr>
          <w:rFonts w:eastAsia="Times New Roman"/>
          <w:b/>
          <w:color w:val="2A2A2A" w:themeColor="text1"/>
          <w:szCs w:val="28"/>
          <w:lang w:val="vi-VN" w:eastAsia="vi-VN"/>
        </w:rPr>
      </w:pPr>
      <w:r w:rsidRPr="0049219D">
        <w:rPr>
          <w:rFonts w:eastAsia="Times New Roman"/>
          <w:b/>
          <w:color w:val="2A2A2A" w:themeColor="text1"/>
          <w:szCs w:val="28"/>
          <w:lang w:val="vi-VN" w:eastAsia="vi-VN"/>
        </w:rPr>
        <w:t>Mục 3</w:t>
      </w:r>
    </w:p>
    <w:p w:rsidR="009B4006" w:rsidRPr="0049219D" w:rsidRDefault="009B4006" w:rsidP="009B4006">
      <w:pPr>
        <w:spacing w:before="120"/>
        <w:ind w:firstLine="567"/>
        <w:jc w:val="center"/>
        <w:rPr>
          <w:rFonts w:eastAsia="Times New Roman"/>
          <w:b/>
          <w:color w:val="2A2A2A" w:themeColor="text1"/>
          <w:szCs w:val="28"/>
          <w:lang w:val="vi-VN" w:eastAsia="vi-VN"/>
        </w:rPr>
      </w:pPr>
      <w:r w:rsidRPr="0049219D">
        <w:rPr>
          <w:rFonts w:eastAsia="Times New Roman"/>
          <w:b/>
          <w:color w:val="2A2A2A" w:themeColor="text1"/>
          <w:szCs w:val="28"/>
          <w:lang w:val="vi-VN" w:eastAsia="vi-VN"/>
        </w:rPr>
        <w:t>QUẢN LÝ THỰC HIỆN DỰ ÁN ĐẦU TƯ XÂY DỰNG</w:t>
      </w:r>
    </w:p>
    <w:p w:rsidR="009B4006" w:rsidRPr="0049219D" w:rsidRDefault="009B4006" w:rsidP="009B4006">
      <w:pPr>
        <w:spacing w:before="120"/>
        <w:ind w:firstLine="567"/>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62. Hình thức tổ chức quản lý dự án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Căn cứ quy mô, tính chất, nguồn vốn sử dụng và điều kiện thực hiện dự án, người quyết định đầu tư quyết định áp dụng một trong các hình thức tổ chức quản lý dự án sau:</w:t>
      </w:r>
      <w:r w:rsidRPr="0049219D">
        <w:rPr>
          <w:rFonts w:eastAsia="Times New Roman"/>
          <w:color w:val="2A2A2A" w:themeColor="text1"/>
          <w:szCs w:val="28"/>
          <w:lang w:val="vi-VN" w:eastAsia="vi-VN"/>
        </w:rPr>
        <w:tab/>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Ban quản lý dự án đầu tư xây dựng chuyên ngành, Ban quản lý dự án đầu tư xây dựng khu vực áp dụng đối với dự án sử dụng vốn ngân sách nhà nước, dự án theo chuyên ngành sử dụng vốn nhà nước ngoài ngân sách của tập đoàn kinh tế, tổng công ty nhà nước.</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Ban quản lý dự án đầu tư xây dựng một dự án áp dụng đối với dự án sử dụng vốn nhà nước quy mô nhóm A có công trình cấp đặc biệt; có áp dụng công nghệ cao được Bộ trưởng Bộ Khoa học và Công nghệ xác nhận bằng văn bản; dự án về quốc phòng, an ninh có yêu cầu bí mật nhà nước.</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Thuê tư vấn quản lý dự án đối với dự án sử dụng vốn nhà nước ngoài ngân sách, vốn khác và dự án có tính chất đặc thù, đơn lẻ.</w:t>
      </w:r>
    </w:p>
    <w:p w:rsidR="009B4006" w:rsidRPr="0049219D" w:rsidRDefault="009B4006" w:rsidP="009B4006">
      <w:pPr>
        <w:spacing w:before="120"/>
        <w:ind w:firstLine="567"/>
        <w:jc w:val="both"/>
        <w:rPr>
          <w:rFonts w:eastAsia="Times New Roman"/>
          <w:b/>
          <w:i/>
          <w:color w:val="2A2A2A" w:themeColor="text1"/>
          <w:szCs w:val="28"/>
          <w:lang w:val="vi-VN" w:eastAsia="vi-VN"/>
        </w:rPr>
      </w:pPr>
      <w:r w:rsidRPr="0049219D">
        <w:rPr>
          <w:rFonts w:eastAsia="Times New Roman"/>
          <w:color w:val="2A2A2A" w:themeColor="text1"/>
          <w:szCs w:val="28"/>
          <w:lang w:val="vi-VN" w:eastAsia="vi-VN"/>
        </w:rPr>
        <w:t>4. Chủ đầu tư sử dụng bộ máy chuyên môn trực thuộc có đủ điều kiện năng lực để quản lý thực hiện dự án cải tạo, sửa chữa quy mô nhỏ, dự án có sự tham gia của cộng đồng</w:t>
      </w:r>
      <w:r w:rsidRPr="0049219D">
        <w:rPr>
          <w:rFonts w:eastAsia="Times New Roman"/>
          <w:b/>
          <w:i/>
          <w:color w:val="2A2A2A" w:themeColor="text1"/>
          <w:szCs w:val="28"/>
          <w:lang w:val="vi-VN" w:eastAsia="vi-VN"/>
        </w:rPr>
        <w: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5. Ban quản lý dự án, tư vấn quản lý dự án quy định tại các khoản 1, 2 và 3 Điều này phải có đủ điều kiện năng lực theo quy định tại Điều 152 của Luật này.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lastRenderedPageBreak/>
        <w:t>6. Chính phủ quy định chi tiết về mô hình, tổ chức và hoạt động của các ban quản lý dự án đầu tư xây dựng.</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63. Ban quản lý dự án đầu tư xây dựng chuyên ngành, Ban quản lý dự án đầu tư xây dựng khu vực</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Bộ trưởng, Thủ trưởng cơ quan ngang bộ, Chủ tịch Ủy ban nhân dân cấp tỉnh, Chủ tịch Ủy ban nhân dân cấp huyện, người đại diện có thẩm quyền của doanh nghiệp nhà nước quyết định thành lập Ban quản lý dự án đầu tư xây dựng chuyên ngành, Ban quản lý dự án đầu tư xây dựng khu vực để quản lý một số dự án thuộc cùng chuyên ngành, tuyến công trình hoặc trên cùng một địa bàn.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Ban quản lý dự án đầu tư xây dựng chuyên ngành, Ban quản lý dự án đầu tư xây dựng khu vực được giao làm chủ đầu tư một số dự án và thực hiện chức năng, nhiệm vụ quản lý dự án, tham gia tư vấn quản lý dự án khi cần thiết.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Ban quản lý dự án đầu tư xây dựng chuyên ngành, Ban quản lý dự án đầu tư xây dựng khu vực có trách nhiệm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Thực hiện quyền và nghĩa vụ của chủ đầu tư theo quy định tại Điều 68 của Luật này, trực tiếp quản lý đối với những dự án do người quyết định đầu tư giao và thực hiện quyền, nghĩa vụ theo quy định tại Điều 69 của Luật này;</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Bàn giao công trình cho cơ quan, đơn vị quản lý vận hành, khai thác sử dụng; trường hợp cần thiết được người quyết định đầu tư giao thì trực tiếp quản lý vận hành, khai thác sử dụng công trình.</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Ban quản lý dự án đầu tư xây dựng chuyên ngành, Ban quản lý dự án đầu tư xây dựng khu vực được thực hiện tư vấn quản lý dự án đối với dự án khác khi có yêu cầu và thực hiện quyền, nghĩa vụ theo quy định tại Điều 70 của Luật này.</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64. Ban quản lý dự án đầu tư xây dựng</w:t>
      </w:r>
      <w:r w:rsidRPr="0049219D">
        <w:rPr>
          <w:rFonts w:eastAsia="Times New Roman"/>
          <w:color w:val="2A2A2A" w:themeColor="text1"/>
          <w:szCs w:val="28"/>
          <w:lang w:val="vi-VN" w:eastAsia="vi-VN"/>
        </w:rPr>
        <w:t xml:space="preserve"> </w:t>
      </w:r>
      <w:r w:rsidRPr="0049219D">
        <w:rPr>
          <w:rFonts w:eastAsia="Times New Roman"/>
          <w:b/>
          <w:color w:val="2A2A2A" w:themeColor="text1"/>
          <w:szCs w:val="28"/>
          <w:lang w:val="vi-VN" w:eastAsia="vi-VN"/>
        </w:rPr>
        <w:t>một dự án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Chủ đầu tư thành lập Ban quản lý dự án đầu tư xây dựng một dự án để trực tiếp quản lý thực hiện một dự án được áp dụng đối với dự án được quy định tại khoản 2 Điều 62 của Luật này.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Ban quản lý dự án đầu tư xây dựng một dự án có con dấu, tài khoản, thực hiện nhiệm vụ, quyền hạn theo ủy quyền của chủ đầu tư. Cơ cấu tổ chức của Ban quản lý dự án gồm Giám đốc, Phó giám đốc và các cán bộ chuyên môn, nghiệp vụ tùy thuộc yêu cầu, tính chất của dự án. Thành viên của Ban quản lý dự án làm việc theo chế độ chuyên trách hoặc kiêm nhiệm theo quyết định của chủ đầu tư. </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65. Thuê tư vấn quản lý dự án đầu tư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eastAsia="vi-VN"/>
        </w:rPr>
        <w:t xml:space="preserve">1. Chủ đầu tư ký kết hợp đồng tư vấn quản lý dự án với tổ chức, cá nhân </w:t>
      </w:r>
      <w:r w:rsidRPr="0049219D">
        <w:rPr>
          <w:rFonts w:eastAsia="Times New Roman"/>
          <w:color w:val="2A2A2A" w:themeColor="text1"/>
          <w:szCs w:val="28"/>
          <w:lang w:val="vi-VN"/>
        </w:rPr>
        <w:t>có đủ điều kiện năng lực hoạt động xây dựng theo quy định của Luật này để thực hiện một, một số hoặc toàn bộ công việc quản lý dự án.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2. Chủ đầu tư có trách nhiệm giám sát công việc tư vấn quản lý dự án và được ủy quyền cho tư vấn thực hiện nhiệm vụ quản lý dự án</w:t>
      </w:r>
      <w:r w:rsidRPr="0049219D">
        <w:rPr>
          <w:rFonts w:eastAsia="Times New Roman"/>
          <w:color w:val="2A2A2A" w:themeColor="text1"/>
          <w:szCs w:val="28"/>
          <w:lang w:val="vi-VN" w:eastAsia="vi-VN"/>
        </w:rPr>
        <w:t xml:space="preserve"> </w:t>
      </w:r>
      <w:r w:rsidRPr="0049219D">
        <w:rPr>
          <w:rFonts w:eastAsia="Times New Roman"/>
          <w:color w:val="2A2A2A" w:themeColor="text1"/>
          <w:szCs w:val="28"/>
          <w:lang w:val="vi-VN"/>
        </w:rPr>
        <w:t>theo hợp đồng quản lý dự án.</w:t>
      </w:r>
    </w:p>
    <w:p w:rsidR="009B4006" w:rsidRPr="0049219D" w:rsidRDefault="009B4006" w:rsidP="009B4006">
      <w:pPr>
        <w:keepNext/>
        <w:spacing w:before="120"/>
        <w:ind w:firstLine="567"/>
        <w:jc w:val="both"/>
        <w:rPr>
          <w:rFonts w:eastAsia="Times New Roman"/>
          <w:b/>
          <w:color w:val="2A2A2A" w:themeColor="text1"/>
          <w:szCs w:val="28"/>
          <w:lang w:val="vi-VN" w:eastAsia="vi-VN"/>
        </w:rPr>
      </w:pPr>
      <w:r w:rsidRPr="0049219D">
        <w:rPr>
          <w:rFonts w:eastAsia="Times New Roman"/>
          <w:b/>
          <w:color w:val="2A2A2A" w:themeColor="text1"/>
          <w:szCs w:val="28"/>
          <w:lang w:val="vi-VN" w:eastAsia="vi-VN"/>
        </w:rPr>
        <w:t>Điều 66. Nội dung quản lý dự án đầu tư xây dựng</w:t>
      </w:r>
      <w:r w:rsidRPr="0049219D">
        <w:rPr>
          <w:rFonts w:eastAsia="Times New Roman"/>
          <w:color w:val="2A2A2A" w:themeColor="text1"/>
          <w:szCs w:val="28"/>
          <w:lang w:val="vi-VN" w:eastAsia="vi-VN"/>
        </w:rPr>
        <w:t xml:space="preserve">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Nội dung quản lý dự án đầu tư xây dựng gồm quản lý về phạm vi, kế hoạch công việc; khối lượng công việc; chất lượng xây dựng; tiến độ thực hiện; chi phí đầu tư xây dựng; an toàn trong thi công xây dựng; bảo vệ môi trường trong xây dựng; lựa chọn nhà thầu và hợp đồng xây dựng; quản lý rủi ro; quản lý hệ thống thông tin công trình và các nội dung cần thiết khác được thực hiện theo quy định của Luật này và quy định khác của pháp luật có liên quan.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Chủ đầu tư có trách nhiệm thực hiện hoặc giao Ban quản lý dự án, tư vấn quản lý dự án, tổng thầu (nếu có) thực hiện một phần hoặc toàn bộ các nội dung quản lý dự án quy định tại khoản 1 Điều này.</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b/>
          <w:color w:val="2A2A2A" w:themeColor="text1"/>
          <w:szCs w:val="28"/>
          <w:lang w:val="vi-VN" w:eastAsia="vi-VN"/>
        </w:rPr>
        <w:t>Điều 67. Quản lý tiến độ thực hiện dự án đầu tư xây dựng</w:t>
      </w:r>
      <w:r w:rsidRPr="0049219D">
        <w:rPr>
          <w:rFonts w:eastAsia="Times New Roman"/>
          <w:color w:val="2A2A2A" w:themeColor="text1"/>
          <w:szCs w:val="28"/>
          <w:lang w:val="vi-VN" w:eastAsia="vi-VN"/>
        </w:rPr>
        <w:t xml:space="preserve">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Người quyết định đầu tư quyết định thời gian, tiến độ thực hiện khi phê duyệt dự án. Đối với công trình thuộc dự án sử dụng vốn ngân sách nhà nước thì tiến độ thi công xây dựng không được vượt quá thời gian thi công xây dựng công trình đã được người quyết định đầu tư phê duyệt.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Chủ đầu tư, nhà thầu thi công xây dựng công trình phải lập kế hoạch tiến độ, biện pháp thi công xây dựng và quản lý thực hiện dự án theo tiến độ thi công xây dựng được duyệt.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Chủ đầu tư có trách nhiệm tạm ứng, thanh toán khối lượng hoàn thành theo tiến độ thực hiện hợp đồng xây dựng.</w:t>
      </w:r>
    </w:p>
    <w:p w:rsidR="009B4006" w:rsidRPr="0049219D" w:rsidRDefault="009B4006" w:rsidP="009B4006">
      <w:pPr>
        <w:spacing w:before="120"/>
        <w:ind w:firstLine="567"/>
        <w:jc w:val="both"/>
        <w:rPr>
          <w:rFonts w:eastAsia="Times New Roman"/>
          <w:color w:val="2A2A2A" w:themeColor="text1"/>
          <w:szCs w:val="28"/>
          <w:lang w:eastAsia="vi-VN"/>
        </w:rPr>
      </w:pPr>
      <w:r w:rsidRPr="0049219D">
        <w:rPr>
          <w:rFonts w:eastAsia="Times New Roman"/>
          <w:color w:val="2A2A2A" w:themeColor="text1"/>
          <w:szCs w:val="28"/>
          <w:lang w:val="vi-VN" w:eastAsia="vi-VN"/>
        </w:rPr>
        <w:t xml:space="preserve">4. Khuyến khích chủ đầu tư, nhà thầu xây dựng đề xuất và áp dụng các giải pháp kỹ thuật, công nghệ và tổ chức quản lý hợp lý để rút ngắn thời gian xây dựng công trình. </w:t>
      </w:r>
    </w:p>
    <w:p w:rsidR="00892B1E" w:rsidRPr="0049219D" w:rsidRDefault="00892B1E" w:rsidP="009B4006">
      <w:pPr>
        <w:spacing w:before="120"/>
        <w:ind w:firstLine="567"/>
        <w:jc w:val="both"/>
        <w:rPr>
          <w:rFonts w:eastAsia="Times New Roman"/>
          <w:color w:val="2A2A2A" w:themeColor="text1"/>
          <w:szCs w:val="28"/>
          <w:lang w:eastAsia="vi-VN"/>
        </w:rPr>
      </w:pPr>
    </w:p>
    <w:p w:rsidR="009B4006" w:rsidRPr="0049219D" w:rsidRDefault="009B4006" w:rsidP="00FD656E">
      <w:pPr>
        <w:spacing w:before="120"/>
        <w:jc w:val="center"/>
        <w:rPr>
          <w:rFonts w:eastAsia="Times New Roman"/>
          <w:b/>
          <w:color w:val="2A2A2A" w:themeColor="text1"/>
          <w:szCs w:val="28"/>
          <w:lang w:val="vi-VN"/>
        </w:rPr>
      </w:pPr>
      <w:r w:rsidRPr="0049219D">
        <w:rPr>
          <w:rFonts w:eastAsia="Times New Roman"/>
          <w:b/>
          <w:color w:val="2A2A2A" w:themeColor="text1"/>
          <w:szCs w:val="28"/>
          <w:lang w:val="vi-VN"/>
        </w:rPr>
        <w:t>CHƯƠNG IV</w:t>
      </w:r>
      <w:r w:rsidR="00292839" w:rsidRPr="0049219D">
        <w:rPr>
          <w:rFonts w:eastAsia="Times New Roman"/>
          <w:b/>
          <w:color w:val="2A2A2A" w:themeColor="text1"/>
          <w:szCs w:val="28"/>
          <w:lang w:val="vi-VN"/>
        </w:rPr>
        <w:t>:</w:t>
      </w:r>
      <w:r w:rsidRPr="0049219D">
        <w:rPr>
          <w:rFonts w:eastAsia="Times New Roman"/>
          <w:b/>
          <w:color w:val="2A2A2A" w:themeColor="text1"/>
          <w:szCs w:val="28"/>
          <w:lang w:val="vi-VN"/>
        </w:rPr>
        <w:t xml:space="preserve">KHẢO SÁT XÂY DỰNG VÀ THIẾT KẾ XÂY DỰNG </w:t>
      </w:r>
    </w:p>
    <w:p w:rsidR="009B4006" w:rsidRPr="0049219D" w:rsidRDefault="009B4006" w:rsidP="00FD656E">
      <w:pPr>
        <w:spacing w:before="120"/>
        <w:jc w:val="center"/>
        <w:rPr>
          <w:rFonts w:eastAsia="Times New Roman"/>
          <w:b/>
          <w:bCs/>
          <w:color w:val="2A2A2A" w:themeColor="text1"/>
          <w:szCs w:val="28"/>
          <w:lang w:val="vi-VN"/>
        </w:rPr>
      </w:pPr>
      <w:r w:rsidRPr="0049219D">
        <w:rPr>
          <w:rFonts w:eastAsia="Times New Roman"/>
          <w:b/>
          <w:bCs/>
          <w:color w:val="2A2A2A" w:themeColor="text1"/>
          <w:szCs w:val="28"/>
          <w:lang w:val="vi-VN"/>
        </w:rPr>
        <w:t>Mục 1</w:t>
      </w:r>
      <w:r w:rsidR="00292839" w:rsidRPr="0049219D">
        <w:rPr>
          <w:rFonts w:eastAsia="Times New Roman"/>
          <w:b/>
          <w:bCs/>
          <w:color w:val="2A2A2A" w:themeColor="text1"/>
          <w:szCs w:val="28"/>
          <w:lang w:val="vi-VN"/>
        </w:rPr>
        <w:t xml:space="preserve">: </w:t>
      </w:r>
      <w:r w:rsidRPr="0049219D">
        <w:rPr>
          <w:rFonts w:eastAsia="Times New Roman"/>
          <w:b/>
          <w:bCs/>
          <w:color w:val="2A2A2A" w:themeColor="text1"/>
          <w:szCs w:val="28"/>
          <w:lang w:val="vi-VN"/>
        </w:rPr>
        <w:t>KHẢO SÁT XÂY DỰNG</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73. Loại hình khảo sát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Khảo sát địa hình.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Khảo sát địa chất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Khảo sát địa chất thuỷ văn.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4. Khảo sát hiện trạng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5. Công việc khảo sát khác phục vụ hoạt động đầu tư xây dựng do người quyết định đầu tư quyết định.</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74. Yêu cầu đối với khảo sát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rPr>
        <w:lastRenderedPageBreak/>
        <w:t xml:space="preserve">1. </w:t>
      </w:r>
      <w:r w:rsidRPr="0049219D">
        <w:rPr>
          <w:rFonts w:eastAsia="Times New Roman"/>
          <w:color w:val="2A2A2A" w:themeColor="text1"/>
          <w:szCs w:val="28"/>
          <w:lang w:val="vi-VN" w:eastAsia="vi-VN"/>
        </w:rPr>
        <w:t xml:space="preserve">Nhiệm vụ khảo sát, phương án kỹ thuật khảo sát xây dựng phải được lập phù hợp với loại, cấp công trình xây dựng, loại hình khảo sát, bước thiết kế và yêu cầu của việc lập thiết kế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eastAsia="vi-VN"/>
        </w:rPr>
        <w:t xml:space="preserve">2. </w:t>
      </w:r>
      <w:r w:rsidRPr="0049219D">
        <w:rPr>
          <w:rFonts w:eastAsia="Times New Roman"/>
          <w:color w:val="2A2A2A" w:themeColor="text1"/>
          <w:szCs w:val="28"/>
          <w:lang w:val="vi-VN"/>
        </w:rPr>
        <w:t>Phương án kỹ thuật khảo sát xây dựng phải đáp ứng yêu cầu của nhiệm vụ khảo sát xây dựng và tuân thủ tiêu chuẩn, quy chuẩn kỹ thuật về khảo sát xây dựng được áp dụng.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Công tác khảo sát xây dựng phải tuân thủ phương án kỹ thuật khảo sát xây dựng, bảo đảm an toàn, bảo vệ môi trường, đáp ứng yêu cầu của nhiệm vụ khảo sát xây dựng được duyệt và được kiểm tra, giám sát, nghiệm thu theo quy định.</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Kết quả khảo sát xây dựng phải được lập thành báo cáo, bảo đảm tính trung thực, khách quan, phản ánh đúng thực tế và phải được phê duyệt.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5. </w:t>
      </w:r>
      <w:r w:rsidRPr="0049219D">
        <w:rPr>
          <w:rFonts w:eastAsia="Times New Roman"/>
          <w:color w:val="2A2A2A" w:themeColor="text1"/>
          <w:szCs w:val="28"/>
          <w:lang w:val="vi-VN"/>
        </w:rPr>
        <w:t xml:space="preserve">Nhà thầu khảo sát xây dựng phải đủ điều kiện năng lực phù hợp với </w:t>
      </w:r>
      <w:r w:rsidRPr="0049219D">
        <w:rPr>
          <w:rFonts w:eastAsia="Times New Roman"/>
          <w:color w:val="2A2A2A" w:themeColor="text1"/>
          <w:szCs w:val="28"/>
          <w:lang w:val="vi-VN" w:eastAsia="vi-VN"/>
        </w:rPr>
        <w:t>loại, cấp công trình xây dựng, loại hình khảo sát</w:t>
      </w:r>
      <w:r w:rsidRPr="0049219D">
        <w:rPr>
          <w:rFonts w:eastAsia="Times New Roman"/>
          <w:color w:val="2A2A2A" w:themeColor="text1"/>
          <w:szCs w:val="28"/>
          <w:lang w:val="vi-VN"/>
        </w:rPr>
        <w:t>.</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75. Nội dung chủ yếu của báo cáo kết quả khảo sát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Cơ sở, quy trình và phương pháp khảo sát.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Số liệu khảo sát; phân tích, đánh giá kết quả khảo sát.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Kết luận về kết quả khảo sát, kiến nghị.</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76. Quyền và nghĩa vụ của chủ đầu tư trong khảo sát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Chủ đầu tư có các 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Thực hiện khảo sát xây dựng khi có đủ điều kiện năng lực;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Đàm phán, ký kết hợp đồng khảo sát xây dựng; giám sát, yêu cầu nhà thầu khảo sát xây dựng thực hiện đúng hợp đồng ký kết;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c) Phê duyệt nhiệm vụ khảo sát xây dựng, phương án kỹ thuật khảo sát do tư vấn thiết kế hoặc do nhà thầu khảo sát lập và giao nhiệm vụ khảo sát cho nhà thầu khảo sát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Điều chỉnh nhiệm vụ khảo sát xây dựng theo yêu cầu hợp lý của tư vấn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Đình chỉ thực hiện hoặc chấm dứt hợp đồng khảo sát xây dựng theo quy định của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Các quyền khác theo quy định của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Chủ đầu tư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Lựa chọn nhà thầu khảo sát xây dựng, giám sát khảo sát xây dựng trong trường hợp không tự thực hiện khảo sát xây dựng, giám sát khảo sát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Cung cấp cho nhà thầu khảo sát xây dựng thông tin, tài liệu có liên quan đến công tác khảo sát;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Xác định yêu cầu đối với khảo sát xây dựng và bảo đảm điều kiện cho nhà thầu khảo sát xây dựng thực hiện công việc;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 xml:space="preserve">d) Thực hiện đúng hợp đồng khảo sát xây dựng đã ký kết;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Tổ chức giám sát công tác khảo sát xây dựng; nghiệm thu, phê duyệt kết quả khảo sát theo quy định của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Bồi thường thiệt hại khi cung cấp thông tin, tài liệu không phù hợp, vi phạm hợp đồng khảo sát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g) Các nghĩa vụ khác theo quy định của hợp đồng và của pháp luật có liên quan.</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77. Quyền và nghĩa vụ của nhà thầu khảo sát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Nhà thầu khảo sát xây dựng có các 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Yêu cầu chủ đầu tư và các bên có liên quan cung cấp số liệu, thông tin liên quan theo quy định của hợp đồng để thực hiện khảo sát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Từ chối thực hiện yêu cầu ngoài hợp đồng khảo sát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Thuê nhà thầu phụ thực hiện khảo sát xây dựng theo quy định của hợp đồng khảo sát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Các quyền khác theo quy định của hợp đồng và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Nhà thầu khảo sát xây dựng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Thực hiện đúng yêu cầu khảo sát xây dựng theo quy định của Luật này và hợp đồng khảo sát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Đề xuất, bổ sung nhiệm vụ khảo sát xây dựng khi phát hiện yếu tố ảnh hưởng trực tiếp đến giải pháp thiết kế;</w:t>
      </w:r>
    </w:p>
    <w:p w:rsidR="009B4006" w:rsidRPr="0049219D" w:rsidRDefault="009B4006" w:rsidP="009B4006">
      <w:pPr>
        <w:spacing w:before="120"/>
        <w:ind w:firstLine="567"/>
        <w:jc w:val="both"/>
        <w:rPr>
          <w:rFonts w:eastAsia="Times New Roman"/>
          <w:noProof/>
          <w:color w:val="2A2A2A" w:themeColor="text1"/>
          <w:szCs w:val="28"/>
          <w:lang w:val="cs-CZ"/>
        </w:rPr>
      </w:pPr>
      <w:r w:rsidRPr="0049219D">
        <w:rPr>
          <w:rFonts w:eastAsia="Times New Roman"/>
          <w:noProof/>
          <w:color w:val="2A2A2A" w:themeColor="text1"/>
          <w:szCs w:val="28"/>
          <w:lang w:val="cs-CZ"/>
        </w:rPr>
        <w:t>c) Chịu trách nhiệm về kết quả khảo sát xây dựng và chất lượng khảo sát do mình thực hiện; chịu trách nhiệm về quản lý chất lượng khảo sát của nhà thầu phụ (nếu có) và kết quả khảo sát của nhà thầu phụ. Nhà thầu phụ khi tham gia khảo sát xây dựng phải chịu trách nhiệm về kết quả khảo sát trước nhà thầu chính và trước pháp luật;</w:t>
      </w:r>
    </w:p>
    <w:p w:rsidR="009B4006" w:rsidRPr="0049219D" w:rsidRDefault="009B4006" w:rsidP="009B4006">
      <w:pPr>
        <w:spacing w:before="120"/>
        <w:ind w:firstLine="567"/>
        <w:jc w:val="both"/>
        <w:rPr>
          <w:rFonts w:eastAsia="Times New Roman"/>
          <w:color w:val="2A2A2A" w:themeColor="text1"/>
          <w:szCs w:val="28"/>
          <w:lang w:val="cs-CZ"/>
        </w:rPr>
      </w:pPr>
      <w:r w:rsidRPr="0049219D">
        <w:rPr>
          <w:rFonts w:eastAsia="Times New Roman"/>
          <w:color w:val="2A2A2A" w:themeColor="text1"/>
          <w:szCs w:val="28"/>
          <w:lang w:val="cs-CZ"/>
        </w:rPr>
        <w:t>d</w:t>
      </w:r>
      <w:r w:rsidRPr="0049219D">
        <w:rPr>
          <w:rFonts w:eastAsia="Times New Roman"/>
          <w:color w:val="2A2A2A" w:themeColor="text1"/>
          <w:szCs w:val="28"/>
          <w:lang w:val="vi-VN"/>
        </w:rPr>
        <w:t>) Bồi thường thiệt hại khi thực hiện không đúng nhiệm vụ khảo sát, sử dụng thông tin, tài liệu, tiêu chuẩn</w:t>
      </w:r>
      <w:r w:rsidRPr="0049219D">
        <w:rPr>
          <w:rFonts w:eastAsia="Times New Roman"/>
          <w:color w:val="2A2A2A" w:themeColor="text1"/>
          <w:szCs w:val="28"/>
          <w:lang w:val="cs-CZ"/>
        </w:rPr>
        <w:t>,</w:t>
      </w:r>
      <w:r w:rsidRPr="0049219D">
        <w:rPr>
          <w:rFonts w:eastAsia="Times New Roman"/>
          <w:color w:val="2A2A2A" w:themeColor="text1"/>
          <w:szCs w:val="28"/>
          <w:lang w:val="vi-VN"/>
        </w:rPr>
        <w:t xml:space="preserve"> quy chuẩn</w:t>
      </w:r>
      <w:r w:rsidRPr="0049219D">
        <w:rPr>
          <w:rFonts w:eastAsia="Times New Roman"/>
          <w:color w:val="2A2A2A" w:themeColor="text1"/>
          <w:szCs w:val="28"/>
          <w:lang w:val="cs-CZ"/>
        </w:rPr>
        <w:t xml:space="preserve"> kỹ thuật về khảo sát </w:t>
      </w:r>
      <w:r w:rsidRPr="0049219D">
        <w:rPr>
          <w:rFonts w:eastAsia="Times New Roman"/>
          <w:color w:val="2A2A2A" w:themeColor="text1"/>
          <w:szCs w:val="28"/>
          <w:lang w:val="vi-VN"/>
        </w:rPr>
        <w:t>xây dựng không phù hợp và vi phạm</w:t>
      </w:r>
      <w:r w:rsidRPr="0049219D">
        <w:rPr>
          <w:rFonts w:eastAsia="Times New Roman"/>
          <w:color w:val="2A2A2A" w:themeColor="text1"/>
          <w:szCs w:val="28"/>
          <w:lang w:val="cs-CZ"/>
        </w:rPr>
        <w:t xml:space="preserve"> hợp đồng khảo sát xây dựng;</w:t>
      </w:r>
    </w:p>
    <w:p w:rsidR="009B4006" w:rsidRPr="0049219D" w:rsidRDefault="009B4006" w:rsidP="009B4006">
      <w:pPr>
        <w:spacing w:before="120"/>
        <w:ind w:firstLine="567"/>
        <w:jc w:val="both"/>
        <w:rPr>
          <w:rFonts w:eastAsia="Times New Roman"/>
          <w:color w:val="2A2A2A" w:themeColor="text1"/>
          <w:szCs w:val="28"/>
          <w:lang w:val="cs-CZ"/>
        </w:rPr>
      </w:pPr>
      <w:r w:rsidRPr="0049219D">
        <w:rPr>
          <w:rFonts w:eastAsia="Times New Roman"/>
          <w:color w:val="2A2A2A" w:themeColor="text1"/>
          <w:szCs w:val="28"/>
          <w:lang w:val="cs-CZ"/>
        </w:rPr>
        <w:t>đ</w:t>
      </w:r>
      <w:r w:rsidRPr="0049219D">
        <w:rPr>
          <w:rFonts w:eastAsia="Times New Roman"/>
          <w:color w:val="2A2A2A" w:themeColor="text1"/>
          <w:szCs w:val="28"/>
          <w:lang w:val="vi-VN"/>
        </w:rPr>
        <w:t xml:space="preserve">) </w:t>
      </w:r>
      <w:r w:rsidRPr="0049219D">
        <w:rPr>
          <w:rFonts w:eastAsia="Times New Roman"/>
          <w:color w:val="2A2A2A" w:themeColor="text1"/>
          <w:szCs w:val="28"/>
          <w:lang w:val="cs-CZ"/>
        </w:rPr>
        <w:t>Các n</w:t>
      </w:r>
      <w:r w:rsidRPr="0049219D">
        <w:rPr>
          <w:rFonts w:eastAsia="Times New Roman"/>
          <w:color w:val="2A2A2A" w:themeColor="text1"/>
          <w:szCs w:val="28"/>
          <w:lang w:val="vi-VN"/>
        </w:rPr>
        <w:t>ghĩa vụ khác theo quy định của</w:t>
      </w:r>
      <w:r w:rsidRPr="0049219D">
        <w:rPr>
          <w:rFonts w:eastAsia="Times New Roman"/>
          <w:color w:val="2A2A2A" w:themeColor="text1"/>
          <w:szCs w:val="28"/>
          <w:lang w:val="cs-CZ"/>
        </w:rPr>
        <w:t xml:space="preserve"> hợp đồng và</w:t>
      </w:r>
      <w:r w:rsidRPr="0049219D">
        <w:rPr>
          <w:rFonts w:eastAsia="Times New Roman"/>
          <w:color w:val="2A2A2A" w:themeColor="text1"/>
          <w:szCs w:val="28"/>
          <w:lang w:val="vi-VN"/>
        </w:rPr>
        <w:t xml:space="preserve"> </w:t>
      </w:r>
      <w:r w:rsidRPr="0049219D">
        <w:rPr>
          <w:rFonts w:eastAsia="Times New Roman"/>
          <w:color w:val="2A2A2A" w:themeColor="text1"/>
          <w:szCs w:val="28"/>
          <w:lang w:val="cs-CZ"/>
        </w:rPr>
        <w:t xml:space="preserve">của </w:t>
      </w:r>
      <w:r w:rsidRPr="0049219D">
        <w:rPr>
          <w:rFonts w:eastAsia="Times New Roman"/>
          <w:color w:val="2A2A2A" w:themeColor="text1"/>
          <w:szCs w:val="28"/>
          <w:lang w:val="vi-VN"/>
        </w:rPr>
        <w:t>pháp luật có liên quan.</w:t>
      </w:r>
    </w:p>
    <w:p w:rsidR="009B4006" w:rsidRPr="0049219D" w:rsidRDefault="009B4006" w:rsidP="009B4006">
      <w:pPr>
        <w:spacing w:before="120"/>
        <w:ind w:firstLine="567"/>
        <w:jc w:val="center"/>
        <w:rPr>
          <w:rFonts w:eastAsia="Times New Roman"/>
          <w:b/>
          <w:bCs/>
          <w:color w:val="2A2A2A" w:themeColor="text1"/>
          <w:szCs w:val="28"/>
          <w:lang w:val="vi-VN"/>
        </w:rPr>
      </w:pPr>
      <w:r w:rsidRPr="0049219D">
        <w:rPr>
          <w:rFonts w:eastAsia="Times New Roman"/>
          <w:b/>
          <w:bCs/>
          <w:color w:val="2A2A2A" w:themeColor="text1"/>
          <w:szCs w:val="28"/>
          <w:lang w:val="vi-VN"/>
        </w:rPr>
        <w:t>Mục 2</w:t>
      </w:r>
    </w:p>
    <w:p w:rsidR="009B4006" w:rsidRPr="0049219D" w:rsidRDefault="009B4006" w:rsidP="009B4006">
      <w:pPr>
        <w:spacing w:before="120"/>
        <w:ind w:firstLine="567"/>
        <w:jc w:val="center"/>
        <w:rPr>
          <w:rFonts w:eastAsia="Times New Roman"/>
          <w:b/>
          <w:bCs/>
          <w:color w:val="2A2A2A" w:themeColor="text1"/>
          <w:szCs w:val="28"/>
          <w:lang w:val="cs-CZ"/>
        </w:rPr>
      </w:pPr>
      <w:r w:rsidRPr="0049219D">
        <w:rPr>
          <w:rFonts w:eastAsia="Times New Roman"/>
          <w:b/>
          <w:bCs/>
          <w:color w:val="2A2A2A" w:themeColor="text1"/>
          <w:szCs w:val="28"/>
          <w:lang w:val="cs-CZ"/>
        </w:rPr>
        <w:t>THIẾT KẾ XÂY DỰNG</w:t>
      </w:r>
      <w:r w:rsidRPr="0049219D">
        <w:rPr>
          <w:rFonts w:eastAsia="Times New Roman"/>
          <w:b/>
          <w:bCs/>
          <w:color w:val="2A2A2A" w:themeColor="text1"/>
          <w:szCs w:val="28"/>
          <w:lang w:val="vi-VN"/>
        </w:rPr>
        <w:t xml:space="preserve"> </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w:t>
      </w:r>
      <w:r w:rsidRPr="0049219D">
        <w:rPr>
          <w:rFonts w:eastAsia="Times New Roman"/>
          <w:b/>
          <w:bCs/>
          <w:color w:val="2A2A2A" w:themeColor="text1"/>
          <w:szCs w:val="28"/>
          <w:lang w:val="cs-CZ"/>
        </w:rPr>
        <w:t>78</w:t>
      </w:r>
      <w:r w:rsidRPr="0049219D">
        <w:rPr>
          <w:rFonts w:eastAsia="Times New Roman"/>
          <w:b/>
          <w:bCs/>
          <w:color w:val="2A2A2A" w:themeColor="text1"/>
          <w:szCs w:val="28"/>
          <w:lang w:val="vi-VN"/>
        </w:rPr>
        <w:t xml:space="preserve">. Quy định chung về thiết kế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1. Thiết kế xây dựng gồm thiết kế sơ bộ trong Báo cáo nghiên cứu tiền khả thi, thiết kế cơ sở trong Báo cáo nghiên cứu khả thi, thiết kế kỹ thuật, thiết kế bản vẽ thi công trong giai đoạn thực hiện dự án và các bước thiết kế khác (nếu có) theo thông lệ quốc tế.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2. Thiết kế xây dựng được thực hiện theo một hoặc nhiều bước tùy thuộc quy mô, tính chất, loại và cấp công trình xây dựng. Người quyết định đầu tư quyết định số bước thiết kế khi phê duyệt dự án đầu tư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Thiết kế xây dựng công trình được thực hiện theo trình tự một bước hoặc nhiều bước như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Thiết kế một bước là thiết kế bản vẽ thi công;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Thiết kế hai bước gồm thiết kế cơ sở và thiết kế bản vẽ thi công;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Thiết kế ba bước gồm thiết kế cơ sở, thiết kế kỹ thuật và thiết kế bản vẽ thi công;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d) Thiết kế theo các bước khác (nếu có).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4. Hồ sơ thiết kế xây dựng sau thiết kế cơ sở gồm thuyết minh thiết kế, bản vẽ thiết kế, tài liệu khảo sát xây dựng liên quan, dự toán xây dựng công trình và chỉ dẫn kỹ thuật (nếu có).</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rPr>
        <w:t xml:space="preserve">5. Chính phủ quy định chi tiết các bước thiết kế xây dựng, </w:t>
      </w:r>
      <w:r w:rsidRPr="0049219D">
        <w:rPr>
          <w:rFonts w:eastAsia="Times New Roman"/>
          <w:color w:val="2A2A2A" w:themeColor="text1"/>
          <w:szCs w:val="28"/>
          <w:lang w:val="vi-VN" w:eastAsia="vi-VN"/>
        </w:rPr>
        <w:t xml:space="preserve">thẩm định, phê duyệt </w:t>
      </w:r>
      <w:r w:rsidRPr="0049219D">
        <w:rPr>
          <w:rFonts w:eastAsia="Times New Roman"/>
          <w:color w:val="2A2A2A" w:themeColor="text1"/>
          <w:szCs w:val="28"/>
          <w:lang w:val="vi-VN"/>
        </w:rPr>
        <w:t>thiết kế xây dựng.</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79. Yêu cầu đối với thiết kế xây dựng   </w:t>
      </w:r>
    </w:p>
    <w:p w:rsidR="009B4006" w:rsidRPr="0049219D" w:rsidRDefault="009B4006" w:rsidP="009B4006">
      <w:pPr>
        <w:spacing w:before="120"/>
        <w:ind w:firstLine="567"/>
        <w:jc w:val="both"/>
        <w:rPr>
          <w:rFonts w:eastAsia="Times New Roman"/>
          <w:bCs/>
          <w:color w:val="2A2A2A" w:themeColor="text1"/>
          <w:szCs w:val="28"/>
          <w:lang w:val="vi-VN" w:eastAsia="vi-VN"/>
        </w:rPr>
      </w:pPr>
      <w:r w:rsidRPr="0049219D">
        <w:rPr>
          <w:rFonts w:eastAsia="Times New Roman"/>
          <w:bCs/>
          <w:color w:val="2A2A2A" w:themeColor="text1"/>
          <w:szCs w:val="28"/>
          <w:lang w:val="vi-VN" w:eastAsia="vi-VN"/>
        </w:rPr>
        <w:t xml:space="preserve">1. Đáp ứng yêu cầu của nhiệm vụ thiết kế; phù hợp với nội dung dự án đầu tư xây dựng được duyệt, quy hoạch xây dựng, cảnh quan kiến trúc, điều kiện tự nhiên, văn hoá - xã hội tại khu vực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Nội dung thiết kế xây dựng công trình phải đáp ứng yêu cầu của từng bước thiết kế.</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3. Tuân thủ tiêu chuẩn áp dụng, quy chuẩn kỹ thuật, </w:t>
      </w:r>
      <w:r w:rsidRPr="0049219D">
        <w:rPr>
          <w:rFonts w:eastAsia="Times New Roman"/>
          <w:bCs/>
          <w:iCs/>
          <w:color w:val="2A2A2A" w:themeColor="text1"/>
          <w:szCs w:val="28"/>
          <w:lang w:val="vi-VN" w:eastAsia="vi-VN"/>
        </w:rPr>
        <w:t>quy định của pháp luật về sử dụng vật liệu xây dựng,</w:t>
      </w:r>
      <w:r w:rsidRPr="0049219D">
        <w:rPr>
          <w:rFonts w:eastAsia="Times New Roman"/>
          <w:color w:val="2A2A2A" w:themeColor="text1"/>
          <w:szCs w:val="28"/>
          <w:lang w:val="vi-VN" w:eastAsia="vi-VN"/>
        </w:rPr>
        <w:t xml:space="preserve"> đáp ứng yêu cầu về công năng sử dụng, công nghệ áp dụng (nếu có); bảo đảm an toàn chịu lực, an toàn trong sử dụng, mỹ quan, bảo vệ môi trường, ứng phó với biến đổi khí hậu, phòng, chống cháy, nổ và điều kiện an toàn khác.</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Có giải pháp thiết kế phù hợp và chi phí xây dựng hợp lý; bảo đảm đồng bộ trong từng công trình và với các công trình liên quan; bảo đảm điều kiện về tiện nghi, vệ sinh, sức khoẻ cho người sử dụng; tạo điều kiện cho người khuyết tật, người cao tuổi, trẻ em sử dụng công trình. Khai thác lợi thế và hạn chế tác động bất lợi của điều kiện tự nhiên; ưu tiên sử dụng vật liệu tại chỗ, vật liệu thân thiện với môi trường.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5. Thiết kế xây dựng phải được thẩm định, phê duyệt theo quy định của Luật này, trừ trường hợp quy định tại khoản 7 Điều này. </w:t>
      </w:r>
    </w:p>
    <w:p w:rsidR="009B4006" w:rsidRPr="0049219D" w:rsidRDefault="009B4006" w:rsidP="009B4006">
      <w:pPr>
        <w:spacing w:before="120"/>
        <w:ind w:firstLine="567"/>
        <w:jc w:val="both"/>
        <w:rPr>
          <w:rFonts w:eastAsia="Times New Roman"/>
          <w:bCs/>
          <w:color w:val="2A2A2A" w:themeColor="text1"/>
          <w:szCs w:val="28"/>
          <w:lang w:val="vi-VN" w:eastAsia="vi-VN"/>
        </w:rPr>
      </w:pPr>
      <w:r w:rsidRPr="0049219D">
        <w:rPr>
          <w:rFonts w:eastAsia="Times New Roman"/>
          <w:color w:val="2A2A2A" w:themeColor="text1"/>
          <w:szCs w:val="28"/>
          <w:lang w:val="vi-VN" w:eastAsia="vi-VN"/>
        </w:rPr>
        <w:t xml:space="preserve">6. </w:t>
      </w:r>
      <w:r w:rsidRPr="0049219D">
        <w:rPr>
          <w:rFonts w:eastAsia="Times New Roman"/>
          <w:color w:val="2A2A2A" w:themeColor="text1"/>
          <w:szCs w:val="28"/>
          <w:lang w:val="vi-VN"/>
        </w:rPr>
        <w:t>Nhà thầu thiết kế xây dựng phải có đủ điều kiện năng lực phù hợp với loại, cấp công trình và công việc do mình thực hiện.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7. Thiết kế xây dựng nhà ở riêng lẻ được quy định như sau: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Thiết kế xây dựng nhà ở riêng lẻ phải đáp ứng yêu cầu thiết kế quy định tại khoản 3 Điều  này;</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lastRenderedPageBreak/>
        <w:t>b) Hộ gia đình được tự thiết kế nhà ở riêng lẻ có tổng diện tích sàn xây dựng nhỏ hơn 250 m</w:t>
      </w:r>
      <w:r w:rsidRPr="0049219D">
        <w:rPr>
          <w:rFonts w:eastAsia="Times New Roman"/>
          <w:color w:val="2A2A2A" w:themeColor="text1"/>
          <w:szCs w:val="28"/>
          <w:vertAlign w:val="superscript"/>
          <w:lang w:val="vi-VN" w:eastAsia="vi-VN"/>
        </w:rPr>
        <w:t>2</w:t>
      </w:r>
      <w:r w:rsidRPr="0049219D">
        <w:rPr>
          <w:rFonts w:eastAsia="Times New Roman"/>
          <w:color w:val="2A2A2A" w:themeColor="text1"/>
          <w:szCs w:val="28"/>
          <w:lang w:val="vi-VN" w:eastAsia="vi-VN"/>
        </w:rPr>
        <w:t xml:space="preserve"> hoặc dưới 3 tầng hoặc có chiều cao dưới 12 mét, phù hợp với quy hoạch xây dựng được duyệt và chịu trách nhiệm trước pháp luật về chất lượng thiết kế, tác động của công trình xây dựng</w:t>
      </w:r>
      <w:r w:rsidRPr="0049219D">
        <w:rPr>
          <w:rFonts w:eastAsia="Times New Roman"/>
          <w:b/>
          <w:i/>
          <w:color w:val="2A2A2A" w:themeColor="text1"/>
          <w:szCs w:val="28"/>
          <w:lang w:val="vi-VN" w:eastAsia="vi-VN"/>
        </w:rPr>
        <w:t xml:space="preserve"> </w:t>
      </w:r>
      <w:r w:rsidRPr="0049219D">
        <w:rPr>
          <w:rFonts w:eastAsia="Times New Roman"/>
          <w:color w:val="2A2A2A" w:themeColor="text1"/>
          <w:szCs w:val="28"/>
          <w:lang w:val="vi-VN" w:eastAsia="vi-VN"/>
        </w:rPr>
        <w:t>đến môi trường và an toàn của các công trình lân cận.</w:t>
      </w:r>
    </w:p>
    <w:p w:rsidR="009B4006" w:rsidRPr="0049219D" w:rsidRDefault="009B4006" w:rsidP="009B4006">
      <w:pPr>
        <w:spacing w:before="120"/>
        <w:ind w:firstLine="567"/>
        <w:jc w:val="both"/>
        <w:rPr>
          <w:rFonts w:eastAsia="Times New Roman"/>
          <w:b/>
          <w:bCs/>
          <w:color w:val="2A2A2A" w:themeColor="text1"/>
          <w:spacing w:val="-2"/>
          <w:szCs w:val="28"/>
          <w:lang w:val="vi-VN"/>
        </w:rPr>
      </w:pPr>
      <w:r w:rsidRPr="0049219D">
        <w:rPr>
          <w:rFonts w:eastAsia="Times New Roman"/>
          <w:b/>
          <w:bCs/>
          <w:color w:val="2A2A2A" w:themeColor="text1"/>
          <w:spacing w:val="-2"/>
          <w:szCs w:val="28"/>
          <w:lang w:val="vi-VN"/>
        </w:rPr>
        <w:t xml:space="preserve">Điều 80. Nội dung chủ yếu của thiết kế xây dựng triển khai sau thiết kế cơ sở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Phương án kiến trúc.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Phương án công nghệ (nếu có).</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Công năng sử dụng.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4. Thời hạn sử dụng và quy trình vận hành, bảo trì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5. Phương án kết cấu, loại vật liệu chủ yếu.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6. Chỉ dẫn kỹ thuật.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7. Phương án phòng, chống cháy, nổ.</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8. Phương án sử dụng năng lượng tiết kiệm, hiệu quả.</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9. Giải pháp bảo vệ môi trường, ứng phó với biến đổi khí hậu.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10. Dự toán xây dựng phù hợp với bước thiết kế xây dựng.</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Điều 81. Thi tuyển, tuyển chọn thiết kế kiến trúc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Công trình công cộng quy mô lớn, có yêu cầu kiến trúc đặc thù phải tổ chức thi tuyển hoặc tuyển chọn thiết kế kiến trúc công trình xây dựng trước khi lập Báo cáo nghiên cứu khả thi đầu tư xây dựng. Người quyết định đầu tư quyết định việc thi tuyển hoặc tuyển chọn thiết kế kiến trúc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Chi phí thi tuyển, tuyển chọn thiết kế kiến trúc</w:t>
      </w:r>
      <w:r w:rsidRPr="0049219D">
        <w:rPr>
          <w:rFonts w:eastAsia="Times New Roman"/>
          <w:bCs/>
          <w:color w:val="2A2A2A" w:themeColor="text1"/>
          <w:szCs w:val="28"/>
          <w:lang w:val="vi-VN"/>
        </w:rPr>
        <w:t xml:space="preserve"> </w:t>
      </w:r>
      <w:r w:rsidRPr="0049219D">
        <w:rPr>
          <w:rFonts w:eastAsia="Times New Roman"/>
          <w:color w:val="2A2A2A" w:themeColor="text1"/>
          <w:szCs w:val="28"/>
          <w:lang w:val="vi-VN"/>
        </w:rPr>
        <w:t>công trình</w:t>
      </w:r>
      <w:r w:rsidRPr="0049219D">
        <w:rPr>
          <w:rFonts w:eastAsia="Times New Roman"/>
          <w:bCs/>
          <w:color w:val="2A2A2A" w:themeColor="text1"/>
          <w:szCs w:val="28"/>
          <w:lang w:val="vi-VN"/>
        </w:rPr>
        <w:t xml:space="preserve"> xây dựng </w:t>
      </w:r>
      <w:r w:rsidRPr="0049219D">
        <w:rPr>
          <w:rFonts w:eastAsia="Times New Roman"/>
          <w:color w:val="2A2A2A" w:themeColor="text1"/>
          <w:szCs w:val="28"/>
          <w:lang w:val="vi-VN"/>
        </w:rPr>
        <w:t xml:space="preserve">được tính trong tổng mức đầu tư của dự án.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Tác giả của thiết kế kiến trúc công trình xây dựng khi trúng tuyển hoặc được tuyển chọn được bảo hộ quyền tác giả, được ưu tiên lựa chọn để lập dự án đầu tư xây dựng và thiết kế xây dựng khi có đủ điều kiện năng lực theo quy định.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4. Chính phủ quy định chi tiết về thi tuyển, tuyển chọn thiết kế kiến trúc công trình xây dựng. </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Điều 82. Thẩm quyền thẩm định, phê duyệt thiết kế kỹ thuật, thiết kế bản vẽ thi công và dự toán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Đối với công trình xây dựng</w:t>
      </w:r>
      <w:r w:rsidRPr="0049219D">
        <w:rPr>
          <w:rFonts w:eastAsia="Times New Roman"/>
          <w:b/>
          <w:color w:val="2A2A2A" w:themeColor="text1"/>
          <w:szCs w:val="28"/>
          <w:lang w:val="vi-VN"/>
        </w:rPr>
        <w:t xml:space="preserve"> </w:t>
      </w:r>
      <w:r w:rsidRPr="0049219D">
        <w:rPr>
          <w:rFonts w:eastAsia="Times New Roman"/>
          <w:color w:val="2A2A2A" w:themeColor="text1"/>
          <w:szCs w:val="28"/>
          <w:lang w:val="vi-VN"/>
        </w:rPr>
        <w:t xml:space="preserve">sử dụng vốn ngân sách nhà nước được quy định như sau: </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color w:val="2A2A2A" w:themeColor="text1"/>
          <w:szCs w:val="28"/>
          <w:lang w:val="vi-VN"/>
        </w:rPr>
        <w:t>a) Cơ quan chuyên môn về xây dựng theo phân cấp chủ trì thẩm định thiết kế kỹ thuật, dự toán xây dựng trong trường hợp thiết kế ba bước; thiết kế bản vẽ thi công, dự toán xây dựng trong trường hợp thiết kế hai bước;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 xml:space="preserve">b) Người quyết định đầu tư phê duyệt thiết kế kỹ thuật, dự toán xây dựng trong trường hợp thiết kế ba bước; phê duyệt thiết kế bản vẽ thi công, dự toán xây dựng trong trường hợp thiết kế hai bước. Chủ đầu tư phê duyệt thiết kế bản vẽ thi công trong trường hợp thiết kế ba bước.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2. Đối với công trình xây dựng sử dụng vốn nhà nước ngoài ngân sách được quy định như sau: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a) Cơ quan chuyên môn về xây dựng theo phân cấp chủ trì thẩm định thiết kế kỹ thuật, dự toán xây dựng trong trường hợp thiết kế ba bước; thiết kế bản vẽ thi công, dự toán xây dựng trong trường hợp thiết kế hai bước. </w:t>
      </w:r>
      <w:r w:rsidRPr="0049219D">
        <w:rPr>
          <w:rFonts w:eastAsia="Times New Roman"/>
          <w:color w:val="2A2A2A" w:themeColor="text1"/>
          <w:szCs w:val="28"/>
          <w:lang w:val="vi-VN" w:eastAsia="vi-VN"/>
        </w:rPr>
        <w:t>Phần thiết kế công nghệ và nội dung khác (nếu có) do c</w:t>
      </w:r>
      <w:r w:rsidRPr="0049219D">
        <w:rPr>
          <w:rFonts w:eastAsia="Times New Roman"/>
          <w:color w:val="2A2A2A" w:themeColor="text1"/>
          <w:szCs w:val="28"/>
          <w:lang w:val="vi-VN"/>
        </w:rPr>
        <w:t>ơ quan chuyên môn trực thuộc người quyết định đầu tư thẩm định;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Người quyết định đầu tư phê duyệt thiết kế kỹ thuật, dự toán xây dựng trong trường hợp thiết kế ba bước, chủ đầu tư phê duyệt thiết kế bản vẽ thi công. Đối với trường hợp thiết kế hai bước, chủ đầu tư phê duyệt thiết kế bản vẽ thi công, dự toán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Đối với công trình xây dựng</w:t>
      </w:r>
      <w:r w:rsidRPr="0049219D">
        <w:rPr>
          <w:rFonts w:eastAsia="Times New Roman"/>
          <w:b/>
          <w:color w:val="2A2A2A" w:themeColor="text1"/>
          <w:szCs w:val="28"/>
          <w:lang w:val="vi-VN"/>
        </w:rPr>
        <w:t xml:space="preserve"> </w:t>
      </w:r>
      <w:r w:rsidRPr="0049219D">
        <w:rPr>
          <w:rFonts w:eastAsia="Times New Roman"/>
          <w:color w:val="2A2A2A" w:themeColor="text1"/>
          <w:szCs w:val="28"/>
          <w:lang w:val="vi-VN"/>
        </w:rPr>
        <w:t xml:space="preserve">sử dụng vốn khác được quy định như sau: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a) Cơ quan chuyên môn về xây dựng theo phân cấp chủ trì thẩm định thiết kế kỹ thuật trong trường hợp thiết kế ba bước, thiết kế bản vẽ thi công trong trường hợp thiết kế hai bước đối với công trình xây dựng cấp đặc biệt, cấp I, công trình công cộng, công trình xây dựng có ảnh hưởng lớn đến cảnh quan, môi trường và an toàn của cộng đồng. </w:t>
      </w:r>
      <w:r w:rsidRPr="0049219D">
        <w:rPr>
          <w:rFonts w:eastAsia="Times New Roman"/>
          <w:color w:val="2A2A2A" w:themeColor="text1"/>
          <w:szCs w:val="28"/>
          <w:lang w:val="vi-VN" w:eastAsia="vi-VN"/>
        </w:rPr>
        <w:t>Phần thiết kế công nghệ (nếu có), dự toán xây dựng do c</w:t>
      </w:r>
      <w:r w:rsidRPr="0049219D">
        <w:rPr>
          <w:rFonts w:eastAsia="Times New Roman"/>
          <w:color w:val="2A2A2A" w:themeColor="text1"/>
          <w:szCs w:val="28"/>
          <w:lang w:val="vi-VN"/>
        </w:rPr>
        <w:t>ơ quan chuyên môn trực thuộc người quyết định đầu tư thẩm định;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Cơ quan chuyên môn trực thuộc người quyết định đầu tư thẩm định thiết kế kỹ thuật, thiết kế bản vẽ thi công và dự toán xây dựng đối với các công trình xây dựng còn lại;</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Người quyết định đầu tư, chủ đầu tư phê duyệt thiết kế, dự toán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rPr>
        <w:t xml:space="preserve">4. </w:t>
      </w:r>
      <w:r w:rsidRPr="0049219D">
        <w:rPr>
          <w:rFonts w:eastAsia="Times New Roman"/>
          <w:color w:val="2A2A2A" w:themeColor="text1"/>
          <w:szCs w:val="28"/>
          <w:lang w:val="vi-VN" w:eastAsia="vi-VN"/>
        </w:rPr>
        <w:t>Cơ quan chuyên môn về xây dựng, người quyết định đầu tư được mời tổ chức, cá nhân có chuyên môn, kinh nghiệm tham gia thẩm định thiết kế xây dựng hoặc yêu cầu chủ đầu tư lựa chọn tổ chức, cá nhân tư vấn đủ điều kiện năng lực hoạt động, năng lực hành nghề đã được đăng ký trên trang thông tin điện tử về năng lực hoạt động xây dựng để thẩm tra thiết kế, dự toán xây dựng làm cơ sở cho việc thẩm định, phê duyệt thiết kế, dự toán xây dựng. Chi phí thẩm tra, phí thẩm định thiết kế, dự toán xây dựng được tính trong tổng mức đầu tư của dự án.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eastAsia="vi-VN"/>
        </w:rPr>
        <w:t>5.</w:t>
      </w:r>
      <w:r w:rsidRPr="0049219D">
        <w:rPr>
          <w:rFonts w:eastAsia="Times New Roman"/>
          <w:color w:val="2A2A2A" w:themeColor="text1"/>
          <w:szCs w:val="28"/>
          <w:lang w:val="vi-VN"/>
        </w:rPr>
        <w:t xml:space="preserve"> Cơ quan nhà nước có thẩm quyền theo quy định của pháp luật có trách nhiệm thẩm định về môi trường, phòng, chống cháy, nổ và nội dung khác theo quy định của pháp luật khi thẩm định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6. Cơ quan, tổ chức, cá nhân thẩm tra, thẩm định, phê duyệt thiết kế, dự toán xây dựng chịu trách nhiệm trước pháp luật về kết quả thẩm tra, thẩm định, phê duyệt thiết kế, dự toán xây dựng do mình thực hiện. </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lastRenderedPageBreak/>
        <w:t xml:space="preserve">Điều 83. Nội dung thẩm định thiết kế xây dựng triển khai sau thiết kế cơ sở và dự toán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Sự phù hợp của thiết kế xây dựng bước sau so với thiết kế xây dựng bước trước: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Thiết kế kỹ thuật so với thiết kế cơ sở;</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Thiết kế bản vẽ thi công so với thiết kế kỹ thuật trong trường hợp thiết kế ba bước, so với thiết kế cơ sở trong trường hợp thiết kế hai bước hoặc so với nhiệm vụ thiết kế trong trường hợp thiết kế một bước.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Sự hợp lý của các giải pháp thiết kế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3. Sự tuân thủ các tiêu chuẩn áp dụng, quy chuẩn kỹ thuật, </w:t>
      </w:r>
      <w:r w:rsidRPr="0049219D">
        <w:rPr>
          <w:rFonts w:eastAsia="Times New Roman"/>
          <w:bCs/>
          <w:iCs/>
          <w:color w:val="2A2A2A" w:themeColor="text1"/>
          <w:szCs w:val="28"/>
          <w:lang w:val="vi-VN" w:eastAsia="vi-VN"/>
        </w:rPr>
        <w:t>quy định của pháp luật về sử dụng vật liệu xây dựng</w:t>
      </w:r>
      <w:r w:rsidRPr="0049219D">
        <w:rPr>
          <w:rFonts w:eastAsia="Times New Roman"/>
          <w:color w:val="2A2A2A" w:themeColor="text1"/>
          <w:szCs w:val="28"/>
          <w:lang w:val="vi-VN"/>
        </w:rPr>
        <w:t xml:space="preserve"> cho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4. Đánh giá sự phù hợp các giải pháp thiết kế công trình với công năng sử dụng của công trình, mức độ an toàn công trình và bảo đảm an toàn của công trình lân cận.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5. Sự hợp lý của việc lựa chọn dây chuyền và thiết bị công nghệ đối với thiết kế công trình có yêu cầu về công nghệ.</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6. Sự tuân thủ các quy định về bảo vệ môi trường, phòng, chống cháy, nổ.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7. Sự phù hợp giữa khối lượng chủ yếu của dự toán với khối lượng thiết kế; tính đúng đắn, hợp lý của việc áp dụng, vận dụng định mức, đơn giá xây dựng công trình; xác định giá trị dự toán công trình.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8. Điều kiện năng lực của tổ chức, cá nhân thực hiện khảo sát, thiết kế xây dựng.</w:t>
      </w:r>
    </w:p>
    <w:p w:rsidR="009B4006" w:rsidRPr="0049219D" w:rsidRDefault="009B4006" w:rsidP="009B4006">
      <w:pPr>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84. Điều chỉnh thiết kế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Thiết kế xây dựng đã được phê duyệt chỉ được điều chỉnh trong các trường hợp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Khi điều chỉnh dự án đầu tư xây dựng có yêu cầu điều chỉnh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Trong quá trình thi công xây dựng có yêu cầu phải điều chỉnh thiết kế xây dựng để bảo đảm chất lượng công trình và hiệu quả của dự án.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2. Khi điều chỉnh thiết kế xây dựng theo quy định tại khoản 1 Điều này mà có thay đổi về địa chất công trình, tải trọng thiết kế, giải pháp kết cấu, vật liệu của kết cấu chịu lực, biện pháp tổ chức thi công ảnh hưởng đến an toàn chịu lực của công trình thì việc điều chỉnh thiết kế xây dựng phải được thẩm định và phê duyệt theo quy định tại Điều 82 của Luật này. </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85.</w:t>
      </w:r>
      <w:r w:rsidRPr="0049219D">
        <w:rPr>
          <w:rFonts w:eastAsia="Times New Roman"/>
          <w:b/>
          <w:color w:val="2A2A2A" w:themeColor="text1"/>
          <w:szCs w:val="28"/>
          <w:lang w:val="vi-VN"/>
        </w:rPr>
        <w:t xml:space="preserve"> Quyền và nghĩa vụ của chủ đầu tư trong việc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Chủ đầu tư có các 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a) Tự thực hiện thiết kế xây dựng khi có đủ điều kiện năng lực hoạt động, năng lực hành nghề phù hợp với loại, cấp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Đàm phán, ký kết hợp đồng thiết kế xây dựng; giám sát và yêu cầu nhà thầu thiết kế thực hiện đúng hợp đồng đã ký kết;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c) Yêu cầu nhà thầu thiết kế xây dựng sửa đổi, bổ sung thiết kế hoặc lựa chọn nhà thầu thiết kế khác thực hiện sửa đổi, bổ sung, thay đổi thiết kế trong trường hợp nhà thầu thiết kế ban đầu từ chối thực hiện công việc này;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Đình chỉ thực hiện hoặc chấm dứt hợp đồng thiết kế xây dựng theo quy định của hợp đồng và quy định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Các quyền khác theo quy định của hợp đồng và quy định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Chủ đầu tư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Lựa chọn nhà thầu thiết kế xây dựng trong trường hợp không tự thực hiện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Xác định nhiệm vụ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Cung cấp đầy đủ thông tin, tài liệu cho nhà thầu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Thực hiện đúng hợp đồng thiết kế xây dựng đã ký kết;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Trình thẩm định, phê duyệt thiết kế, dự toán xây dựng và nộp phí thẩm định thiết kế, dự toán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e) Lưu trữ hồ sơ thiết kế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g) Bồi thường thiệt hại khi vi phạm hợp đồng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h) Các nghĩa vụ khác theo quy định của hợp đồng thiết kế xây dựng và quy định của pháp luật có liên quan.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86.</w:t>
      </w:r>
      <w:r w:rsidRPr="0049219D">
        <w:rPr>
          <w:rFonts w:eastAsia="Times New Roman"/>
          <w:b/>
          <w:color w:val="2A2A2A" w:themeColor="text1"/>
          <w:szCs w:val="28"/>
          <w:lang w:val="vi-VN"/>
        </w:rPr>
        <w:t xml:space="preserve"> Quyền và nghĩa vụ của nhà thầu thiết kế xây dựng công trình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Nhà thầu thiết kế xây dựng có các 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Yêu cầu chủ đầu tư và các bên liên quan cung cấp thông tin, tài liệu phục vụ cho công tác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Từ chối thực hiện yêu cầu ngoài nhiệm vụ thiết kế xây dựng và ngoài hợp đồng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Quyền tác giả đối với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Thuê nhà thầu phụ thực hiện thiết kế xây dựng theo quy định của hợp đồng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Các quyền khác theo quy định của hợp đồng thiết kế xây dựng và quy định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Nhà thầu thiết kế xây dựng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Chỉ được nhận thầu thiết kế xây dựng phù hợp với điều kiện năng lực hoạt động, năng lực hành nghề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 xml:space="preserve">b) </w:t>
      </w:r>
      <w:r w:rsidRPr="0049219D">
        <w:rPr>
          <w:rFonts w:eastAsia="Times New Roman"/>
          <w:noProof/>
          <w:color w:val="2A2A2A" w:themeColor="text1"/>
          <w:szCs w:val="28"/>
          <w:lang w:val="cs-CZ"/>
        </w:rPr>
        <w:t>Tuân thủ</w:t>
      </w:r>
      <w:r w:rsidRPr="0049219D">
        <w:rPr>
          <w:rFonts w:eastAsia="Times New Roman"/>
          <w:noProof/>
          <w:color w:val="2A2A2A" w:themeColor="text1"/>
          <w:szCs w:val="28"/>
          <w:lang w:val="vi-VN"/>
        </w:rPr>
        <w:t xml:space="preserve"> tiêu chuẩn áp dụng, quy chuẩn kỹ thuật</w:t>
      </w:r>
      <w:r w:rsidRPr="0049219D">
        <w:rPr>
          <w:rFonts w:eastAsia="Times New Roman"/>
          <w:noProof/>
          <w:color w:val="2A2A2A" w:themeColor="text1"/>
          <w:szCs w:val="28"/>
          <w:lang w:val="cs-CZ"/>
        </w:rPr>
        <w:t xml:space="preserve"> </w:t>
      </w:r>
      <w:r w:rsidRPr="0049219D">
        <w:rPr>
          <w:rFonts w:eastAsia="Times New Roman"/>
          <w:noProof/>
          <w:color w:val="2A2A2A" w:themeColor="text1"/>
          <w:szCs w:val="28"/>
          <w:lang w:val="vi-VN"/>
        </w:rPr>
        <w:t xml:space="preserve">cho công trình; lập hồ sơ thiết kế xây dựng </w:t>
      </w:r>
      <w:r w:rsidRPr="0049219D">
        <w:rPr>
          <w:rFonts w:eastAsia="Times New Roman"/>
          <w:noProof/>
          <w:color w:val="2A2A2A" w:themeColor="text1"/>
          <w:szCs w:val="28"/>
          <w:lang w:val="cs-CZ"/>
        </w:rPr>
        <w:t>đáp ứng yêu cầu của nhiệm vụ thiết kế</w:t>
      </w:r>
      <w:r w:rsidRPr="0049219D">
        <w:rPr>
          <w:rFonts w:eastAsia="Times New Roman"/>
          <w:noProof/>
          <w:color w:val="2A2A2A" w:themeColor="text1"/>
          <w:szCs w:val="28"/>
          <w:lang w:val="vi-VN"/>
        </w:rPr>
        <w:t>,</w:t>
      </w:r>
      <w:r w:rsidRPr="0049219D">
        <w:rPr>
          <w:rFonts w:eastAsia="Times New Roman"/>
          <w:noProof/>
          <w:color w:val="2A2A2A" w:themeColor="text1"/>
          <w:szCs w:val="28"/>
          <w:lang w:val="cs-CZ"/>
        </w:rPr>
        <w:t xml:space="preserve"> bước thiết kế</w:t>
      </w:r>
      <w:r w:rsidRPr="0049219D">
        <w:rPr>
          <w:rFonts w:eastAsia="Times New Roman"/>
          <w:noProof/>
          <w:color w:val="2A2A2A" w:themeColor="text1"/>
          <w:szCs w:val="28"/>
          <w:lang w:val="vi-VN"/>
        </w:rPr>
        <w:t>, quy định của hợp đồng thiết kế xây dựng và quy định của pháp luật có liên quan</w:t>
      </w:r>
      <w:r w:rsidRPr="0049219D">
        <w:rPr>
          <w:rFonts w:eastAsia="Times New Roman"/>
          <w:color w:val="2A2A2A" w:themeColor="text1"/>
          <w:szCs w:val="28"/>
          <w:lang w:val="vi-VN"/>
        </w:rPr>
        <w:t>;</w:t>
      </w:r>
    </w:p>
    <w:p w:rsidR="009B4006" w:rsidRPr="0049219D" w:rsidRDefault="009B4006" w:rsidP="009B4006">
      <w:pPr>
        <w:spacing w:before="120"/>
        <w:ind w:firstLine="567"/>
        <w:jc w:val="both"/>
        <w:rPr>
          <w:rFonts w:eastAsia="Times New Roman"/>
          <w:color w:val="2A2A2A" w:themeColor="text1"/>
          <w:szCs w:val="28"/>
          <w:lang w:val="cs-CZ"/>
        </w:rPr>
      </w:pPr>
      <w:r w:rsidRPr="0049219D">
        <w:rPr>
          <w:rFonts w:eastAsia="Times New Roman"/>
          <w:color w:val="2A2A2A" w:themeColor="text1"/>
          <w:szCs w:val="28"/>
          <w:lang w:val="vi-VN"/>
        </w:rPr>
        <w:t xml:space="preserve">c) Chịu trách nhiệm về chất lượng sản phẩm thiết kế do mình đảm nhận trong đó bao gồm nội dung quy định tại Điều 79 và Điều 80 của Luật này; </w:t>
      </w:r>
      <w:r w:rsidRPr="0049219D">
        <w:rPr>
          <w:rFonts w:eastAsia="Times New Roman"/>
          <w:noProof/>
          <w:color w:val="2A2A2A" w:themeColor="text1"/>
          <w:szCs w:val="28"/>
          <w:lang w:val="cs-CZ"/>
        </w:rPr>
        <w:t>chịu trách nhiệm về chất lượng thiết kế của nhà thầu phụ (nếu có). Nhà thầu phụ khi tham gia thiết kế xây dựng phải chịu trách nhiệm về kết quả thiết kế trước nhà thầu chính và trước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d) Giám sát tác giả </w:t>
      </w:r>
      <w:r w:rsidRPr="0049219D">
        <w:rPr>
          <w:rFonts w:eastAsia="Times New Roman"/>
          <w:color w:val="2A2A2A" w:themeColor="text1"/>
          <w:szCs w:val="28"/>
          <w:lang w:val="cs-CZ"/>
        </w:rPr>
        <w:t xml:space="preserve">thiết kế xây dựng </w:t>
      </w:r>
      <w:r w:rsidRPr="0049219D">
        <w:rPr>
          <w:rFonts w:eastAsia="Times New Roman"/>
          <w:color w:val="2A2A2A" w:themeColor="text1"/>
          <w:szCs w:val="28"/>
          <w:lang w:val="vi-VN"/>
        </w:rPr>
        <w:t>trong quá trình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Không được chỉ định nhà sản xuất cung cấp vật liệu, vật tư và thiết bị xây dựng trong nội dung thiết kế xây dựng của công trình sử dụng vốn nhà nước;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Bồi thường thiệt hại khi đề ra nhiệm vụ khảo sát, sử dụng thông tin, tài liệu, tiêu chuẩn, quy chuẩn xây dựng, giải pháp kỹ thuật, công nghệ không phù hợp gây ảnh hưởng đến chất lượng công trình và vi phạm hợp đồng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g) Các nghĩa vụ khác theo quy định của hợp đồng thiết kế xây dựng và quy định của pháp luật có liên quan.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87.</w:t>
      </w:r>
      <w:r w:rsidRPr="0049219D">
        <w:rPr>
          <w:rFonts w:eastAsia="Times New Roman"/>
          <w:b/>
          <w:color w:val="2A2A2A" w:themeColor="text1"/>
          <w:szCs w:val="28"/>
          <w:lang w:val="vi-VN"/>
        </w:rPr>
        <w:t xml:space="preserve"> Quyền, trách nhiệm của cơ quan, tổ chức thẩm định thiết kế, dự toán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Cơ quan, tổ chức thẩm định thiết kế, dự toán xây dựng có các quyền sau: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Yêu cầu chủ đầu tư, tổ chức, cá nhân có liên quan cung cấp thông tin phục vụ công tác thẩm định thiết kế, dự toán xây dựng và giải trình trong trường hợp cần thiết;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b) Thu phí thẩm định thiết kế, dự toán </w:t>
      </w:r>
      <w:r w:rsidRPr="0049219D">
        <w:rPr>
          <w:rFonts w:eastAsia="Times New Roman"/>
          <w:color w:val="2A2A2A" w:themeColor="text1"/>
          <w:szCs w:val="28"/>
          <w:lang w:val="vi-VN"/>
        </w:rPr>
        <w:t>xây dựng</w:t>
      </w:r>
      <w:r w:rsidRPr="0049219D">
        <w:rPr>
          <w:rFonts w:eastAsia="Times New Roman"/>
          <w:color w:val="2A2A2A" w:themeColor="text1"/>
          <w:szCs w:val="28"/>
          <w:lang w:val="vi-VN" w:eastAsia="vi-VN"/>
        </w:rPr>
        <w:t xml:space="preserve"> theo quy định của pháp luật về phí và lệ phí;</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 Mời chuyên gia tham gia thẩm định hoặc yêu cầu chủ đầu tư lựa chọn tổ chức tư vấn có đủ năng lực kinh nghiệm để thẩm tra thiết kế, dự toán xây dựng làm cơ sở thẩm định khi cần thiết;</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d) Bảo lưu ý kiến thẩm định, từ chối yêu cầu làm sai lệch kết quả thẩm định thiết kế, dự toán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Cơ quan, tổ chức thẩm định thiết kế, dự toán xây dựng có trách nhiệm sau: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Thẩm định nội dung của thiết kế, dự toán xây dựng theo quy định của Luật này;</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b) Thông báo ý kiến, kết quả thẩm định bằng văn bản gửi cơ quan, tổ chức chủ trì thẩm định để tổng hợp, báo cáo người quyết định đầu tư;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 Chịu trách nhiệm trước pháp luật và người quyết định đầu tư về ý kiến, kết quả thẩm định thiết kế, dự toán xây dựng của mình.</w:t>
      </w:r>
    </w:p>
    <w:p w:rsidR="009B4006" w:rsidRPr="0049219D" w:rsidRDefault="009B4006" w:rsidP="009B4006">
      <w:pPr>
        <w:spacing w:before="120"/>
        <w:ind w:firstLine="567"/>
        <w:jc w:val="both"/>
        <w:rPr>
          <w:rFonts w:eastAsia="Times New Roman"/>
          <w:b/>
          <w:color w:val="2A2A2A" w:themeColor="text1"/>
          <w:szCs w:val="28"/>
          <w:lang w:val="vi-VN"/>
        </w:rPr>
      </w:pPr>
      <w:r w:rsidRPr="0049219D">
        <w:rPr>
          <w:b/>
          <w:bCs/>
          <w:color w:val="2A2A2A" w:themeColor="text1"/>
          <w:szCs w:val="28"/>
          <w:lang w:val="vi-VN"/>
        </w:rPr>
        <w:lastRenderedPageBreak/>
        <w:t>Điều 88.</w:t>
      </w:r>
      <w:r w:rsidRPr="0049219D">
        <w:rPr>
          <w:b/>
          <w:color w:val="2A2A2A" w:themeColor="text1"/>
          <w:szCs w:val="28"/>
          <w:lang w:val="vi-VN"/>
        </w:rPr>
        <w:t xml:space="preserve"> </w:t>
      </w:r>
      <w:r w:rsidRPr="0049219D">
        <w:rPr>
          <w:b/>
          <w:color w:val="2A2A2A" w:themeColor="text1"/>
          <w:szCs w:val="28"/>
          <w:lang w:val="cs-CZ"/>
        </w:rPr>
        <w:t>Lưu trữ hồ sơ công trình xây dựng</w:t>
      </w:r>
    </w:p>
    <w:p w:rsidR="009B4006" w:rsidRPr="0049219D" w:rsidRDefault="009B4006" w:rsidP="009B4006">
      <w:pPr>
        <w:pStyle w:val="Body1"/>
        <w:spacing w:before="120" w:after="0" w:line="240" w:lineRule="auto"/>
        <w:ind w:firstLine="567"/>
        <w:jc w:val="both"/>
        <w:rPr>
          <w:color w:val="2A2A2A" w:themeColor="text1"/>
          <w:sz w:val="28"/>
          <w:szCs w:val="28"/>
          <w:lang w:val="cs-CZ"/>
        </w:rPr>
      </w:pPr>
      <w:r w:rsidRPr="0049219D">
        <w:rPr>
          <w:color w:val="2A2A2A" w:themeColor="text1"/>
          <w:sz w:val="28"/>
          <w:szCs w:val="28"/>
          <w:lang w:val="cs-CZ"/>
        </w:rPr>
        <w:t>1. Chủ đầu tư có trách nhiệm lưu trữ hồ sơ hoàn thành công trình xây dựng. Nhà thầu tham gia hoạt động xây dựng có trách nhiệm lưu trữ hồ sơ công việc do mình thực hiện.</w:t>
      </w:r>
    </w:p>
    <w:p w:rsidR="009B4006" w:rsidRPr="0049219D" w:rsidRDefault="009B4006" w:rsidP="009B4006">
      <w:pPr>
        <w:pStyle w:val="Body1"/>
        <w:spacing w:before="120" w:after="0" w:line="240" w:lineRule="auto"/>
        <w:ind w:firstLine="567"/>
        <w:jc w:val="both"/>
        <w:rPr>
          <w:color w:val="2A2A2A" w:themeColor="text1"/>
          <w:sz w:val="28"/>
          <w:szCs w:val="28"/>
          <w:lang w:val="cs-CZ"/>
        </w:rPr>
      </w:pPr>
      <w:r w:rsidRPr="0049219D">
        <w:rPr>
          <w:color w:val="2A2A2A" w:themeColor="text1"/>
          <w:sz w:val="28"/>
          <w:szCs w:val="28"/>
          <w:lang w:val="cs-CZ"/>
        </w:rPr>
        <w:t>2. Hồ sơ phục vụ quản lý, sử dụng công trình xây dựng do người quản lý, sử dụng công trình lưu trữ trong thời gian tối thiểu bằng thời hạn sử dụng công trình theo quy định của pháp luật.</w:t>
      </w:r>
    </w:p>
    <w:p w:rsidR="009B4006" w:rsidRPr="0049219D" w:rsidRDefault="009B4006" w:rsidP="009B4006">
      <w:pPr>
        <w:pStyle w:val="Body1"/>
        <w:spacing w:before="120" w:after="0" w:line="240" w:lineRule="auto"/>
        <w:ind w:firstLine="567"/>
        <w:jc w:val="both"/>
        <w:rPr>
          <w:color w:val="2A2A2A" w:themeColor="text1"/>
          <w:sz w:val="28"/>
          <w:szCs w:val="28"/>
          <w:lang w:val="cs-CZ"/>
        </w:rPr>
      </w:pPr>
      <w:r w:rsidRPr="0049219D">
        <w:rPr>
          <w:color w:val="2A2A2A" w:themeColor="text1"/>
          <w:sz w:val="28"/>
          <w:szCs w:val="28"/>
          <w:lang w:val="cs-CZ"/>
        </w:rPr>
        <w:t>3. Việc lập, lưu trữ hồ sơ công trình xây dựng được thực hiện theo quy định của pháp luật về lưu trữ.</w:t>
      </w:r>
    </w:p>
    <w:p w:rsidR="009B4006" w:rsidRPr="0049219D" w:rsidRDefault="009B4006" w:rsidP="00FD656E">
      <w:pPr>
        <w:pStyle w:val="Body1"/>
        <w:spacing w:before="120" w:after="0" w:line="240" w:lineRule="auto"/>
        <w:ind w:firstLine="567"/>
        <w:jc w:val="both"/>
        <w:rPr>
          <w:color w:val="2A2A2A" w:themeColor="text1"/>
          <w:sz w:val="28"/>
          <w:szCs w:val="28"/>
          <w:lang w:val="cs-CZ"/>
        </w:rPr>
      </w:pPr>
      <w:r w:rsidRPr="0049219D">
        <w:rPr>
          <w:color w:val="2A2A2A" w:themeColor="text1"/>
          <w:sz w:val="28"/>
          <w:szCs w:val="28"/>
          <w:lang w:val="cs-CZ"/>
        </w:rPr>
        <w:t xml:space="preserve">4. Chính phủ quy định chi tiết về lưu trữ hồ sơ công trình xây dựng. </w:t>
      </w:r>
    </w:p>
    <w:p w:rsidR="00892B1E" w:rsidRPr="0049219D" w:rsidRDefault="00892B1E" w:rsidP="00FD656E">
      <w:pPr>
        <w:spacing w:before="120"/>
        <w:jc w:val="center"/>
        <w:rPr>
          <w:rFonts w:eastAsia="Times New Roman"/>
          <w:b/>
          <w:color w:val="2A2A2A" w:themeColor="text1"/>
          <w:szCs w:val="28"/>
        </w:rPr>
      </w:pPr>
    </w:p>
    <w:p w:rsidR="009B4006" w:rsidRPr="0049219D" w:rsidRDefault="009B4006" w:rsidP="00FD656E">
      <w:pPr>
        <w:spacing w:before="120"/>
        <w:jc w:val="center"/>
        <w:rPr>
          <w:rFonts w:eastAsia="Times New Roman"/>
          <w:b/>
          <w:color w:val="2A2A2A" w:themeColor="text1"/>
          <w:szCs w:val="28"/>
          <w:lang w:val="vi-VN"/>
        </w:rPr>
      </w:pPr>
      <w:r w:rsidRPr="0049219D">
        <w:rPr>
          <w:rFonts w:eastAsia="Times New Roman"/>
          <w:b/>
          <w:color w:val="2A2A2A" w:themeColor="text1"/>
          <w:szCs w:val="28"/>
          <w:lang w:val="vi-VN"/>
        </w:rPr>
        <w:t>CHƯƠNG VI</w:t>
      </w:r>
      <w:r w:rsidR="00FD656E" w:rsidRPr="0049219D">
        <w:rPr>
          <w:rFonts w:eastAsia="Times New Roman"/>
          <w:b/>
          <w:color w:val="2A2A2A" w:themeColor="text1"/>
          <w:szCs w:val="28"/>
          <w:lang w:val="cs-CZ"/>
        </w:rPr>
        <w:t xml:space="preserve">: </w:t>
      </w:r>
      <w:r w:rsidRPr="0049219D">
        <w:rPr>
          <w:rFonts w:eastAsia="Times New Roman"/>
          <w:b/>
          <w:color w:val="2A2A2A" w:themeColor="text1"/>
          <w:szCs w:val="28"/>
          <w:lang w:val="vi-VN"/>
        </w:rPr>
        <w:t>XÂY DỰNG CÔNG TRÌNH</w:t>
      </w:r>
    </w:p>
    <w:p w:rsidR="009B4006" w:rsidRPr="0049219D" w:rsidRDefault="009B4006" w:rsidP="00FD656E">
      <w:pPr>
        <w:spacing w:before="120"/>
        <w:jc w:val="center"/>
        <w:rPr>
          <w:rFonts w:eastAsia="Times New Roman"/>
          <w:b/>
          <w:color w:val="2A2A2A" w:themeColor="text1"/>
          <w:szCs w:val="28"/>
          <w:lang w:val="vi-VN"/>
        </w:rPr>
      </w:pPr>
      <w:r w:rsidRPr="0049219D">
        <w:rPr>
          <w:rFonts w:eastAsia="Times New Roman"/>
          <w:b/>
          <w:color w:val="2A2A2A" w:themeColor="text1"/>
          <w:szCs w:val="28"/>
          <w:lang w:val="vi-VN"/>
        </w:rPr>
        <w:t>Mục 1</w:t>
      </w:r>
      <w:r w:rsidR="00FD656E" w:rsidRPr="0049219D">
        <w:rPr>
          <w:rFonts w:eastAsia="Times New Roman"/>
          <w:b/>
          <w:color w:val="2A2A2A" w:themeColor="text1"/>
          <w:szCs w:val="28"/>
          <w:lang w:val="vi-VN"/>
        </w:rPr>
        <w:t xml:space="preserve">: </w:t>
      </w:r>
      <w:r w:rsidRPr="0049219D">
        <w:rPr>
          <w:rFonts w:eastAsia="Times New Roman"/>
          <w:b/>
          <w:color w:val="2A2A2A" w:themeColor="text1"/>
          <w:szCs w:val="28"/>
          <w:lang w:val="vi-VN"/>
        </w:rPr>
        <w:t>CHUẨN BỊ XÂY DỰNG CÔNG TRÌNH</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107.</w:t>
      </w:r>
      <w:r w:rsidRPr="0049219D">
        <w:rPr>
          <w:rFonts w:eastAsia="Times New Roman"/>
          <w:b/>
          <w:color w:val="2A2A2A" w:themeColor="text1"/>
          <w:szCs w:val="28"/>
          <w:lang w:val="vi-VN"/>
        </w:rPr>
        <w:t xml:space="preserve"> Điều kiện khởi công xây dựng công trình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Việc khởi công xây dựng công trình phải bảo đảm các điều kiện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Có mặt bằng xây dựng để bàn giao toàn bộ hoặc từng phần theo tiến độ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Có giấy phép xây dựng đối với công trình theo quy định phải có giấy phép xây dựng theo quy định tại Điều 89 của Luật này;</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Có thiết kế bản vẽ thi công của hạng mục công trình, công trình khởi công đã được phê duyệt và được chủ đầu tư kiểm tra, xác nhận trên bản vẽ;</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Có hợp đồng thi công xây dựng được ký giữa chủ đầu tư và nhà thầu được lựa chọn;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Được bố trí đủ vốn theo tiến độ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e) Có biện pháp bảo đảm an toàn, bảo vệ môi trường trong quá trình thi công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Việc khởi công xây dựng nhà ở riêng lẻ chỉ cần đáp ứng điều kiện quy định tại điểm b khoản 1 Điều này.</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b/>
          <w:color w:val="2A2A2A" w:themeColor="text1"/>
          <w:szCs w:val="28"/>
          <w:lang w:val="vi-VN"/>
        </w:rPr>
        <w:t>Điều 108. Chuẩn bị mặt bằng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Việc thu hồi đất, giao đất, cho thuê đất, bồi thường, giải phóng mặt bằng xây dựng được thực hiện theo quy định của pháp luật về đất đai. Ủy ban nhân dân các cấp chỉ đạo và tổ chức thực hiện công tác bồi thường, hỗ trợ giải phóng mặt bằng, tái định cư đối với dự án đầu tư xây dựng theo quy định của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Thời hạn giải phóng mặt bằng xây dựng phải đáp ứng yêu cầu tiến độ thực hiện dự án đã được phê duyệt hoặc quyết định của người có thẩm quyền.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Việc bàn giao toàn bộ hoặc một phần mặt bằng xây dựng để thi công theo thỏa thuận giữa chủ đầu tư và nhà thầu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4. Bảo đảm kinh phí cho bồi thường, hỗ trợ giải phóng mặt bằng, tái định cư (nếu có).</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109.</w:t>
      </w:r>
      <w:r w:rsidRPr="0049219D">
        <w:rPr>
          <w:rFonts w:eastAsia="Times New Roman"/>
          <w:b/>
          <w:color w:val="2A2A2A" w:themeColor="text1"/>
          <w:szCs w:val="28"/>
          <w:lang w:val="vi-VN"/>
        </w:rPr>
        <w:t xml:space="preserve"> Yêu cầu đối với công trường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Chủ đầu tư có trách nhiệm lắp đặt biển báo công trình tại công trường xây dựng, trừ trường hợp nhà ở riêng lẻ có quy mô dưới 07 tầng. Nội dung biển báo gồm:</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Tên, quy mô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Ngày khởi công, ngày hoàn thành;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Tên, địa chỉ, số điện thoại của chủ đầu tư, nhà thầu thi công, tổ chức thiết kế xây dựng và tổ chức hoặc cá nhân giám sát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Bản vẽ phối cảnh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Nhà thầu thi công xây dựng có trách nhiệm quản lý toàn bộ công trường xây dựng theo quy định của pháp luật, trừ trường hợp chủ đầu tư tổ chức quản lý. Nội dung quản lý công trường xây dựng bao gồm:</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Xung quanh khu vực công trường xây dựng phải có rào ngăn, trạm gác, biển báo dễ nhìn, dễ thấy để bảo đảm ngăn cách giữa phạm vi công trường với bên ngoài;</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Việc bố trí công trường trong phạm vi thi công của công trình phải phù hợp với bản vẽ thiết kế tổng mặt bằng thi công được duyệt và điều kiện cụ thể của địa điểm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Vật tư, vật liệu, thiết bị chờ lắp đặt phải được sắp xếp gọn gàng theo thiết kế tổng mặt bằng thi công;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Trong phạm vi công trường xây dựng phải có các biển báo chỉ dẫn về sơ đồ tổng mặt bằng công trình, an toàn, phòng, chống cháy, nổ và các biển báo cần thiết khác.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Nhà thầu thi công xây dựng phải có các biện pháp bảo đảm an toàn cho người và phương tiện ra vào công trường, tập kết và xử lý chất thải xây dựng phù hợp, không gây ảnh hưởng xấu đến môi trường xung quanh khu vực công trường xây dựng.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t>Điều 110. Yêu cầu về sử dụng vật liệu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1. An toàn, hiệu quả, tiết kiệm, thân thiện với môi trường.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Vật liệu, cấu kiện sử dụng vào công trình xây dựng phải theo đúng thiết kế xây dựng, chỉ dẫn kỹ thuật (nếu có) đã được phê duyệt, bảo đảm chất lượng theo quy định của pháp luật về tiêu chuẩn, quy chuẩn kỹ thuật và pháp luật về chất lượng sản phẩm hàng hóa.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Vật liệu xây dựng được sử dụng để sản xuất, chế tạo, gia công bán thành phẩm phải phù hợp với quy định tại khoản 1 và khoản 2 Điều này.</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4. Ưu tiên sử dụng vật liệu tại chỗ, vật liệu trong nước. Đối với dự án sử dụng vốn nhà nước, việc sử dụng vật liệu nhập khẩu phải được quy định trong </w:t>
      </w:r>
      <w:r w:rsidRPr="0049219D">
        <w:rPr>
          <w:rFonts w:eastAsia="Times New Roman"/>
          <w:color w:val="2A2A2A" w:themeColor="text1"/>
          <w:szCs w:val="28"/>
          <w:lang w:val="vi-VN"/>
        </w:rPr>
        <w:lastRenderedPageBreak/>
        <w:t xml:space="preserve">nội dung hồ sơ mời thầu, hồ sơ yêu cầu phù hợp với thiết kế xây dựng và chỉ dẫn kỹ thuật (nếu có) do người quyết định đầu tư quyết định. </w:t>
      </w:r>
    </w:p>
    <w:p w:rsidR="009B4006" w:rsidRPr="0049219D" w:rsidRDefault="009B4006" w:rsidP="00FD656E">
      <w:pPr>
        <w:spacing w:before="120"/>
        <w:ind w:firstLine="567"/>
        <w:jc w:val="center"/>
        <w:rPr>
          <w:rFonts w:eastAsia="Times New Roman"/>
          <w:b/>
          <w:color w:val="2A2A2A" w:themeColor="text1"/>
          <w:szCs w:val="28"/>
          <w:lang w:val="vi-VN"/>
        </w:rPr>
      </w:pPr>
      <w:r w:rsidRPr="0049219D">
        <w:rPr>
          <w:rFonts w:eastAsia="Times New Roman"/>
          <w:b/>
          <w:color w:val="2A2A2A" w:themeColor="text1"/>
          <w:szCs w:val="28"/>
          <w:lang w:val="vi-VN"/>
        </w:rPr>
        <w:t>Mục 2</w:t>
      </w:r>
      <w:r w:rsidR="00FD656E" w:rsidRPr="0049219D">
        <w:rPr>
          <w:rFonts w:eastAsia="Times New Roman"/>
          <w:b/>
          <w:color w:val="2A2A2A" w:themeColor="text1"/>
          <w:szCs w:val="28"/>
          <w:lang w:val="vi-VN"/>
        </w:rPr>
        <w:t xml:space="preserve">: </w:t>
      </w:r>
      <w:r w:rsidRPr="0049219D">
        <w:rPr>
          <w:rFonts w:eastAsia="Times New Roman"/>
          <w:b/>
          <w:color w:val="2A2A2A" w:themeColor="text1"/>
          <w:szCs w:val="28"/>
          <w:lang w:val="vi-VN"/>
        </w:rPr>
        <w:t>THI CÔNG XÂY DỰNG CÔNG TRÌNH</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t>Điều 111. Yêu cầu đối với thi công xây dựng công trình</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Tuân thủ thiết kế xây dựng được duyệt, tiêu chuẩn, quy chuẩn kỹ thuật áp dụng cho công trình, </w:t>
      </w:r>
      <w:r w:rsidRPr="0049219D">
        <w:rPr>
          <w:rFonts w:eastAsia="Times New Roman"/>
          <w:bCs/>
          <w:iCs/>
          <w:color w:val="2A2A2A" w:themeColor="text1"/>
          <w:szCs w:val="28"/>
          <w:lang w:val="vi-VN" w:eastAsia="vi-VN"/>
        </w:rPr>
        <w:t>quy định của pháp luật về sử dụng vật liệu xây dựng</w:t>
      </w:r>
      <w:r w:rsidRPr="0049219D">
        <w:rPr>
          <w:rFonts w:eastAsia="Times New Roman"/>
          <w:color w:val="2A2A2A" w:themeColor="text1"/>
          <w:szCs w:val="28"/>
          <w:lang w:val="vi-VN" w:eastAsia="vi-VN"/>
        </w:rPr>
        <w:t>; bảo đảm an toàn chịu lực, an toàn trong sử dụng, mỹ quan, bảo vệ môi trường, phòng, chống cháy, nổ và điều kiện an toàn khác theo quy định của pháp luật.</w:t>
      </w:r>
    </w:p>
    <w:p w:rsidR="009B4006" w:rsidRPr="0049219D" w:rsidRDefault="009B4006" w:rsidP="009B4006">
      <w:pPr>
        <w:spacing w:before="120"/>
        <w:ind w:firstLine="567"/>
        <w:jc w:val="both"/>
        <w:rPr>
          <w:rFonts w:eastAsia="Times New Roman"/>
          <w:b/>
          <w:color w:val="2A2A2A" w:themeColor="text1"/>
          <w:szCs w:val="28"/>
          <w:lang w:val="vi-VN" w:eastAsia="vi-VN"/>
        </w:rPr>
      </w:pPr>
      <w:r w:rsidRPr="0049219D">
        <w:rPr>
          <w:rFonts w:eastAsia="Times New Roman"/>
          <w:color w:val="2A2A2A" w:themeColor="text1"/>
          <w:szCs w:val="28"/>
          <w:lang w:val="vi-VN" w:eastAsia="vi-VN"/>
        </w:rPr>
        <w:t>2. Bảo đảm an toàn cho công trình xây dựng, người, thiết bị thi công, công trình ngầm và các công trình liền kề; có biện pháp cần thiết hạn chế thiệt hại về người và tài sản khi xảy ra sự cố gây mất an toàn trong quá trình thi công xây dựng.</w:t>
      </w:r>
      <w:r w:rsidRPr="0049219D">
        <w:rPr>
          <w:rFonts w:eastAsia="Times New Roman"/>
          <w:b/>
          <w:color w:val="2A2A2A" w:themeColor="text1"/>
          <w:szCs w:val="28"/>
          <w:lang w:val="vi-VN" w:eastAsia="vi-VN"/>
        </w:rPr>
        <w:t xml:space="preserve">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Thực hiện các biện pháp kỹ thuật an toàn riêng đối với những hạng mục công trình, công việc có yêu cầu nghiêm ngặt về an toàn lao động, phòng, chống cháy, nổ.</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4. Sử dụng vật tư, vật liệu đúng chủng loại quy cách, số lượng theo yêu cầu của thiết kế xây dựng, bảo đảm tiết kiệm trong quá trình thi công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5. Thực hiện kiểm tra, giám sát và n</w:t>
      </w:r>
      <w:r w:rsidRPr="0049219D">
        <w:rPr>
          <w:rFonts w:eastAsia="Times New Roman"/>
          <w:bCs/>
          <w:noProof/>
          <w:color w:val="2A2A2A" w:themeColor="text1"/>
          <w:szCs w:val="28"/>
          <w:lang w:val="cs-CZ"/>
        </w:rPr>
        <w:t>ghiệm thu công việc xây dựng, giai đoạn chuyển bước thi công quan trọng khi cần thiết, nghiệm thu hạng mục công trình, công trình xây dựng hoàn thành để đưa vào khai thác, sử dụng.</w:t>
      </w:r>
      <w:r w:rsidRPr="0049219D">
        <w:rPr>
          <w:rFonts w:eastAsia="Times New Roman"/>
          <w:color w:val="2A2A2A" w:themeColor="text1"/>
          <w:szCs w:val="28"/>
          <w:lang w:val="vi-VN" w:eastAsia="vi-VN"/>
        </w:rPr>
        <w:t xml:space="preserve">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eastAsia="vi-VN"/>
        </w:rPr>
        <w:t xml:space="preserve">6. </w:t>
      </w:r>
      <w:r w:rsidRPr="0049219D">
        <w:rPr>
          <w:rFonts w:eastAsia="Times New Roman"/>
          <w:color w:val="2A2A2A" w:themeColor="text1"/>
          <w:szCs w:val="28"/>
          <w:lang w:val="vi-VN"/>
        </w:rPr>
        <w:t>Nhà thầu thi công xây dựng công trình phải có đủ điều kiện năng lực phù hợp với loại, cấp công trình và công việc xây dựng.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t>Đ</w:t>
      </w:r>
      <w:r w:rsidRPr="0049219D">
        <w:rPr>
          <w:rFonts w:eastAsia="Times New Roman"/>
          <w:b/>
          <w:bCs/>
          <w:color w:val="2A2A2A" w:themeColor="text1"/>
          <w:szCs w:val="28"/>
          <w:lang w:val="vi-VN"/>
        </w:rPr>
        <w:t>iều 112.</w:t>
      </w:r>
      <w:r w:rsidRPr="0049219D">
        <w:rPr>
          <w:rFonts w:eastAsia="Times New Roman"/>
          <w:b/>
          <w:color w:val="2A2A2A" w:themeColor="text1"/>
          <w:szCs w:val="28"/>
          <w:lang w:val="vi-VN"/>
        </w:rPr>
        <w:t xml:space="preserve">Quyền và nghĩa vụ của chủ đầu tư trong việc thi công xây dựng công trình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1. Chủ đầu tư có </w:t>
      </w:r>
      <w:r w:rsidRPr="0049219D">
        <w:rPr>
          <w:rFonts w:eastAsia="Times New Roman"/>
          <w:bCs/>
          <w:iCs/>
          <w:color w:val="2A2A2A" w:themeColor="text1"/>
          <w:szCs w:val="28"/>
          <w:lang w:val="vi-VN"/>
        </w:rPr>
        <w:t>các</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a) Tự thực hiện thi công xây dựng công trình khi có đủ năng lực hoạt động thi công xây dựng công trình phù hợp hoặc lựa chọn nhà thầu thi công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Đàm phán, ký kết hợp đồng thi công xây dựng; giám sát và yêu cầu nhà thầu thi công xây dựng thực hiện đúng hợp đồng đã ký kết;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Đình chỉ thực hiện hoặc chấm dứt hợp đồng với nhà thầu thi công xây dựng theo quy định của pháp luật và của hợp đồng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Dừng thi công xây dựng công trình, yêu cầu nhà thầu thi công xây dựng khắc phục hậu quả khi vi phạm các quy định về chất lượng công trình, an toàn và bảo vệ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Yêu cầu tổ chức, cá nhân có liên quan phối hợp để thực hiện các công việc trong quá trình thi công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Các quyền khác theo quy định của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Chủ đầu tư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a) Lựa chọn nhà thầu có đủ điều kiện năng lực hoạt động thi công</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xây dựng</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phù hợp với loại, cấp công trình và công việc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Phối hợp, tham gia với Ủy ban nhân dân các cấp thực hiện việc bồi thường thiệt hại, giải phóng mặt bằng xây dựng để bàn giao cho nhà thầu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Tổ chức giám sát và quản lý chất lượng trong thi công xây dựng phù hợp với hình thức quản lý dự án, hợp đồng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Kiểm tra biện pháp thi công, biện pháp bảo đảm an toàn, vệ sinh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Tổ chức nghiệm thu, thanh toán, quyết toán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Thuê tổ chức tư vấn có đủ năng lực hoạt động xây dựng để kiểm định chất lượng công trình khi cần thiết;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g) Xem xét, quyết định các đề xuất liên quan đến thiết kế của nhà thầu trong quá trình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h) Lưu trữ hồ sơ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i) Chịu trách nhiệm về chất lượng, nguồn gốc của vật tư, nguyên liệu, vật liệu, thiết bị, sản phẩm xây dựng do mình cung cấp sử dụng vào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k) Bồi thường thiệt hại do vi phạm hợp đồng và hành vi vi phạm khác</w:t>
      </w:r>
      <w:r w:rsidRPr="0049219D" w:rsidDel="00114278">
        <w:rPr>
          <w:rFonts w:eastAsia="Times New Roman"/>
          <w:color w:val="2A2A2A" w:themeColor="text1"/>
          <w:szCs w:val="28"/>
          <w:lang w:val="vi-VN"/>
        </w:rPr>
        <w:t xml:space="preserve"> </w:t>
      </w:r>
      <w:r w:rsidRPr="0049219D">
        <w:rPr>
          <w:rFonts w:eastAsia="Times New Roman"/>
          <w:color w:val="2A2A2A" w:themeColor="text1"/>
          <w:szCs w:val="28"/>
          <w:lang w:val="vi-VN"/>
        </w:rPr>
        <w:t>do mình gây ra;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l) Các nghĩa vụ khác theo quy định của pháp luật.</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113.</w:t>
      </w:r>
      <w:r w:rsidRPr="0049219D">
        <w:rPr>
          <w:rFonts w:eastAsia="Times New Roman"/>
          <w:b/>
          <w:color w:val="2A2A2A" w:themeColor="text1"/>
          <w:szCs w:val="28"/>
          <w:lang w:val="vi-VN"/>
        </w:rPr>
        <w:t xml:space="preserve"> Quyền và nghĩa vụ của nhà thầu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Nhà thầu thi công xây dựng có các 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Từ chối thực hiện những yêu cầu trái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Đề xuất sửa đổi thiết kế xây dựng cho phù hợp với thực tế thi công để bảo đảm chất lượng và hiệu quả;</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Yêu cầu thanh toán giá trị khối lượng xây dựng hoàn thành theo đúng hợp đồng;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d) Dừng thi công xây dựng khi có nguy cơ gây mất an toàn cho người và công trình hoặc bên giao thầu không thực hiện đúng cam kết trong hợp đồng;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Yêu cầu bồi thường thiệt hại do bên giao thầu xây dựng gây ra;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Các quyền khác theo quy định của hợp đồng và quy định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Nhà thầu thi công xây dựng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Chỉ được nhận thầu thi công xây dựng, công việc phù hợp với điều kiện năng lực hoạt động xây dựng của mình và thực hiện theo đúng hợp đồng đã ký kết;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b) Lập và trình chủ đầu tư phê duyệt thiết kế biện pháp thi công, trong đó quy định cụ thể các biện pháp bảo đảm an toàn cho người, máy, thiết bị và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Thi công xây dựng</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theo đúng thiết kế, tiêu chuẩn áp dụng, quy chuẩn kỹ thuật, bảo đảm chất lượng, tiến độ, an toàn và bảo vệ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Có hệ thống quản lý chất lượng phù hợp và thiết lập hồ sơ quản lý chất lượng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Tuân thủ yêu cầu đối với công trường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Chịu trách nhiệm về chất lượng, nguồn gốc của vật tư, nguyên liệu, vật liệu, thiết bị, sản phẩm xây dựng do mình cung cấp sử dụng vào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g) Quản lý lao động trên công trường xây dựng, bảo đảm an ninh, trật tự, bảo vệ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h) Lập bản vẽ hoàn công, tham gia nghiệm thu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i) Bảo hành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k) Bồi thường thiệt hại khi vi phạm hợp đồng, sử dụng vật liệu không đúng chủng loại, không bảo đảm yêu cầu theo thiết kế được duyệt, thi công không bảo đảm chất lượng, gây ô nhiễm môi trường và hành vi vi phạm</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khác do mình gây ra;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l) Chịu trách nhiệm về chất lượng thi công xây dựng theo thiết kế, kể cả phần việc do nhà thầu phụ thực hiện (nếu có); nhà thầu phụ chịu trách nhiệm về chất lượng đối với phần việc do mình thực hiện trước nhà thầu chính và trước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m) Các nghĩa vụ khác theo quy định của hợp đồng và quy định của pháp luật có liên quan.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114.</w:t>
      </w:r>
      <w:r w:rsidRPr="0049219D">
        <w:rPr>
          <w:rFonts w:eastAsia="Times New Roman"/>
          <w:b/>
          <w:color w:val="2A2A2A" w:themeColor="text1"/>
          <w:szCs w:val="28"/>
          <w:lang w:val="vi-VN"/>
        </w:rPr>
        <w:t xml:space="preserve"> Quyền và nghĩa vụ của nhà thầu thiết kế trong việc thi công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Nhà thầu thiết kế có các 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a) Các quyền quy định tại khoản 1 Điều 86 của Luật này;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Yêu cầu chủ đầu tư, nhà thầu thi công xây dựng thực hiện theo đúng thiết kế;</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Từ chối những yêu cầu thay đổi thiết kế bất hợp lý của chủ đầu tư;</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Từ chối nghiệm thu công trình, hạng mục công trình khi thi công không theo đúng thiết kế;</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Các quyền khác theo quy định của hợp đồng và quy định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Nhà thầu thiết kế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a) Các nghĩa vụ quy định tại khoản 2 Điều 86 của Luật này;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b) Cử người có đủ năng lực để giám sát tác giả thiết kế theo quy định của hợp đồng, người thực hiện nhiệm vụ này phải chịu trách nhiệm trước pháp luật về những hành vi vi phạm của mình và phải chịu trách nhiệm bồi thường thiệt hại do mình gây ra;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Tham gia nghiệm thu công trình xây dựng theo hợp đồng thiết kế xây dựng với chủ đầu tư;</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Xem xét xử lý theo đề nghị của chủ đầu tư về những bất hợp lý trong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Khi phát hiện việc thi công sai thiết kế được phê duyệt thì phải thông báo kịp thời cho chủ đầu tư và kiến nghị biện pháp xử lý;</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Các nghĩa vụ khác theo quy định của hợp đồng và quy định của pháp luật có liên quan.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115.</w:t>
      </w:r>
      <w:r w:rsidRPr="0049219D">
        <w:rPr>
          <w:rFonts w:eastAsia="Times New Roman"/>
          <w:b/>
          <w:color w:val="2A2A2A" w:themeColor="text1"/>
          <w:szCs w:val="28"/>
          <w:lang w:val="vi-VN"/>
        </w:rPr>
        <w:t xml:space="preserve"> An toàn trong thi công xây dựng công trình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Trong quá trình thi công xây dựng, chủ đầu tư, nhà thầu thi công xây dựng có trách nhiệm bảo đảm an toàn cho công trình, người lao động, thiết bị, phương tiện thi công làm việc trên công trường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2. Chủ đầu tư phải bố trí người có đủ năng lực theo dõi, kiểm tra việc thực hiện các quy định về an toàn của nhà thầu thi công xây dựng; tạm dừng hoặc đình chỉ thi công khi phát hiện có sự cố gây mất an toàn công trình, dấu hiệu vi phạm quy định về an toàn; phối hợp với nhà thầu xử lý, khắc phục khi xảy ra sự cố hoặc tai nạn lao động; thông báo kịp thời với cơ quan chức năng có thẩm quyền khi xảy ra sự cố công trình, tai nạn lao động gây chết người.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Nhà thầu thi công xây dựng phải đề xuất, thực hiện các biện pháp bảo đảm an toàn cho người, máy, thiết bị, tài sản, công trình đang xây dựng, công trình ngầm và các công trình liền kề; máy, thiết bị, vật tư phục vụ thi công có yêu cầu nghiêm ngặt về an toàn lao động phải được kiểm định về an toàn trước khi đưa vào sử dụng.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116.</w:t>
      </w:r>
      <w:r w:rsidRPr="0049219D">
        <w:rPr>
          <w:rFonts w:eastAsia="Times New Roman"/>
          <w:b/>
          <w:color w:val="2A2A2A" w:themeColor="text1"/>
          <w:szCs w:val="28"/>
          <w:lang w:val="vi-VN"/>
        </w:rPr>
        <w:t xml:space="preserve"> Bảo vệ môi trường trong thi công xây dựng công trình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Trong quá trình thi công xây dựng công trình, nhà thầu thi công xây dựng có trách nhiệm:</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Lập và thực hiện các biện pháp bảo vệ môi trường trong quá trình thi công xây dựng bao gồm môi trường không khí, môi trường nước, chất thải rắn, tiếng ồn và yêu cầu khác theo quy định của pháp luật về bảo vệ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Bồi thường thiệt hại do vi phạm về bảo vệ môi trường do mình gây ra.</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117.</w:t>
      </w:r>
      <w:r w:rsidRPr="0049219D">
        <w:rPr>
          <w:rFonts w:eastAsia="Times New Roman"/>
          <w:b/>
          <w:color w:val="2A2A2A" w:themeColor="text1"/>
          <w:szCs w:val="28"/>
          <w:lang w:val="vi-VN"/>
        </w:rPr>
        <w:t xml:space="preserve"> Di dời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Việc di dời công trình xây dựng từ vị trí này đến vị trí khác phải phù hợp với quy hoạch xây dựng được duyệt, bảo đảm chất lượng, an toàn công trình, không làm ảnh hưởng đến công trình lân cận và bảo đảm giữ nguyên kiến trúc đối với công trình có yêu cầu cần phải bảo tồn.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2. Khi di dời công trình xây dựng, chủ đầu tư hoặc chủ sở hữu công trình phải có giấy phép di dời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Nhà thầu thực hiện di dời công trình xây dựng phải thực hiện các biện pháp bảo đảm an toàn lao động, an toàn đối với công trình được di dời và các công trình lân cận, bảo vệ môi trường.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t>Điều 118. Phá dỡ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1. Việc phá dỡ công trình xây dựng được thực hiện trong các trường hợp sau: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Để giải phóng mặt bằng xây dựng công trình mới, công trình xây dựng tạm;</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Công trình có nguy cơ sụp đổ ảnh hưởng đến cộng đồng và công trình lân cận;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c) Công trình xây dựng trong khu vực cấm xây dựng theo quy định tại khoản 3 Điều 12 của Luật này;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Công trình xây dựng sai quy hoạch xây dựng, công trình xây dựng không có giấy phép đối với công trình theo quy định phải có giấy phép hoặc xây dựng sai với nội dung quy định trong giấy phép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Công trình xây dựng lấn chiếm đất công, đất thuộc quyền sử dụng hợp pháp của tổ chức, cá nhân; xây dựng sai với thiết kế được phê duyệt đối với trường hợp được miễn giấy phép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Nhà ở riêng lẻ có nhu cầu phá dỡ để xây dựng mới.</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Việc phá dỡ công trình xây dựng phải đáp ứng các yêu cầu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Phá dỡ công trình chỉ được thực hiện theo quyết định của cơ quan nhà nước có thẩm quyền (nếu có);</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Phá dỡ công trình phải được thực hiện theo phương án, giải pháp phá dỡ được duyệt, bảo đảm an toàn và bảo vệ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Trách nhiệm của các bên trong việc phá dỡ công trình xây dựng được quy định như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Tổ chức, cá nhân được giao tổ chức thực hiện việc phá dỡ công trình phải chịu trách nhiệm về việc thực hiện các quy định tại khoản 2 Điều này; chịu trách nhiệm trước pháp luật và bồi thường thiệt hại do mình gây ra;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Tổ chức, cá nhân sở hữu hoặc đang sử dụng công trình thuộc diện phải phá dỡ phải chấp hành quyết định phá dỡ của cơ quan nhà nước có thẩm quyền; trường hợp không chấp hành thì bị cưỡng chế và chịu mọi chi phí cho việc phá dỡ;</w:t>
      </w:r>
    </w:p>
    <w:p w:rsidR="009B4006" w:rsidRPr="0049219D" w:rsidRDefault="009B4006" w:rsidP="009B4006">
      <w:pPr>
        <w:spacing w:before="120"/>
        <w:ind w:firstLine="567"/>
        <w:jc w:val="both"/>
        <w:rPr>
          <w:rFonts w:eastAsia="Times New Roman"/>
          <w:color w:val="2A2A2A" w:themeColor="text1"/>
          <w:szCs w:val="28"/>
        </w:rPr>
      </w:pPr>
      <w:r w:rsidRPr="0049219D">
        <w:rPr>
          <w:rFonts w:eastAsia="Times New Roman"/>
          <w:color w:val="2A2A2A" w:themeColor="text1"/>
          <w:szCs w:val="28"/>
          <w:lang w:val="vi-VN"/>
        </w:rPr>
        <w:t xml:space="preserve">c) Người có thẩm quyền quyết định phá dỡ công trình chịu trách nhiệm trước pháp luật về hậu quả do không ban hành quyết định, quyết định không kịp thời hoặc quyết định trái với quy định của pháp luật. </w:t>
      </w:r>
    </w:p>
    <w:p w:rsidR="00892B1E" w:rsidRPr="0049219D" w:rsidRDefault="00892B1E" w:rsidP="009B4006">
      <w:pPr>
        <w:spacing w:before="120"/>
        <w:ind w:firstLine="567"/>
        <w:jc w:val="both"/>
        <w:rPr>
          <w:rFonts w:eastAsia="Times New Roman"/>
          <w:color w:val="2A2A2A" w:themeColor="text1"/>
          <w:szCs w:val="28"/>
        </w:rPr>
      </w:pP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lastRenderedPageBreak/>
        <w:t>Điều 119. Sự cố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Trong quá trình thi công xây dựng, vận hành, khai thác sử dụng công trình nếu phát hiện nguy cơ mất an toàn, nguy cơ xảy ra sự cố công trình</w:t>
      </w:r>
      <w:r w:rsidRPr="0049219D">
        <w:rPr>
          <w:rFonts w:eastAsia="Times New Roman"/>
          <w:color w:val="2A2A2A" w:themeColor="text1"/>
          <w:szCs w:val="28"/>
          <w:lang w:val="vi-VN" w:eastAsia="vi-VN"/>
        </w:rPr>
        <w:t xml:space="preserve"> ảnh hưởng đến an toàn tính mạng, công trình lân cận và cộng đồng</w:t>
      </w:r>
      <w:r w:rsidRPr="0049219D">
        <w:rPr>
          <w:rFonts w:eastAsia="Times New Roman"/>
          <w:color w:val="2A2A2A" w:themeColor="text1"/>
          <w:szCs w:val="28"/>
          <w:lang w:val="vi-VN"/>
        </w:rPr>
        <w:t xml:space="preserve"> thì chủ đầu tư, nhà thầu thi công xây dựng, chủ quản lý sử dụng công trình, cơ quan nhà nước có thẩm quyền có trách nhiệm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Kịp thời yêu cầu dừng thi công, vận hành, khai thác sử dụng công trình và thực hiện các biện pháp để bảo đảm an toàn cho người và tài sản;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Thực hiện các biện pháp cần thiết để hạn chế và ngăn ngừa các nguy hiểm có thể xảy ra đối với công trình; thông báo kịp thời cho tổ chức, cá nhân có thẩm quyền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Bảo vệ hiện trường, trừ trường hợp phải khắc phục khẩn cấp để ngăn chặn thiệt hại.</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Khi phát hiện, được thông báo về sự cố công trình, cơ quan nhà nước có thẩm quyền, tổ chức, cá nhân có liên quan trong phạm vi nhiệm vụ, quyền hạn của mình có trách nhiệm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Thực hiện ngay các biện pháp khẩn cấp để khắc phục sự cố;</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Cơ quan nhà nước có thẩm quyền tổ chức giám định nguyên nhân sự cố, làm rõ trách nhiệm của tổ chức, cá nhân gây ra sự cố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C</w:t>
      </w:r>
      <w:r w:rsidRPr="0049219D">
        <w:rPr>
          <w:rFonts w:eastAsia="Times New Roman"/>
          <w:color w:val="2A2A2A" w:themeColor="text1"/>
          <w:szCs w:val="28"/>
          <w:lang w:val="vi-VN" w:eastAsia="vi-VN"/>
        </w:rPr>
        <w:t>ông trình có sự cố chỉ được thi công xây dựng hoặc tiếp tục vận hành, khai thác sử dụng khi được cơ quan nhà nước có thẩm quyền giải quyết sự cố cho phép.</w:t>
      </w:r>
    </w:p>
    <w:p w:rsidR="009B4006" w:rsidRPr="0049219D" w:rsidRDefault="009B4006" w:rsidP="009B4006">
      <w:pPr>
        <w:spacing w:before="120"/>
        <w:ind w:firstLine="567"/>
        <w:jc w:val="both"/>
        <w:rPr>
          <w:rFonts w:eastAsia="Times New Roman"/>
          <w:color w:val="2A2A2A" w:themeColor="text1"/>
          <w:szCs w:val="28"/>
        </w:rPr>
      </w:pPr>
      <w:r w:rsidRPr="0049219D">
        <w:rPr>
          <w:rFonts w:eastAsia="Times New Roman"/>
          <w:color w:val="2A2A2A" w:themeColor="text1"/>
          <w:szCs w:val="28"/>
          <w:lang w:val="vi-VN"/>
        </w:rPr>
        <w:t>4. Tổ chức, cá nhân gây ra sự cố công trình có trách nhiệm bồi thường thiệt hại và chịu chi phí có liên quan, bị xử lý vi phạm hành chính; cá nhân bị truy cứu trách nhiệm hình sự theo quy định của pháp luật.</w:t>
      </w:r>
    </w:p>
    <w:p w:rsidR="00892B1E" w:rsidRPr="0049219D" w:rsidRDefault="00892B1E" w:rsidP="009B4006">
      <w:pPr>
        <w:spacing w:before="120"/>
        <w:ind w:firstLine="567"/>
        <w:jc w:val="both"/>
        <w:rPr>
          <w:rFonts w:eastAsia="Times New Roman"/>
          <w:color w:val="2A2A2A" w:themeColor="text1"/>
          <w:szCs w:val="28"/>
        </w:rPr>
      </w:pPr>
    </w:p>
    <w:p w:rsidR="009B4006" w:rsidRPr="0049219D" w:rsidRDefault="009B4006" w:rsidP="00FD656E">
      <w:pPr>
        <w:spacing w:before="120"/>
        <w:ind w:firstLine="567"/>
        <w:jc w:val="center"/>
        <w:rPr>
          <w:rFonts w:eastAsia="Times New Roman"/>
          <w:b/>
          <w:color w:val="2A2A2A" w:themeColor="text1"/>
          <w:szCs w:val="28"/>
          <w:lang w:val="vi-VN"/>
        </w:rPr>
      </w:pPr>
      <w:r w:rsidRPr="0049219D">
        <w:rPr>
          <w:rFonts w:eastAsia="Times New Roman"/>
          <w:b/>
          <w:color w:val="2A2A2A" w:themeColor="text1"/>
          <w:szCs w:val="28"/>
          <w:lang w:val="vi-VN"/>
        </w:rPr>
        <w:t>Mục 3</w:t>
      </w:r>
      <w:r w:rsidR="00FD656E" w:rsidRPr="0049219D">
        <w:rPr>
          <w:rFonts w:eastAsia="Times New Roman"/>
          <w:b/>
          <w:color w:val="2A2A2A" w:themeColor="text1"/>
          <w:szCs w:val="28"/>
          <w:lang w:val="vi-VN"/>
        </w:rPr>
        <w:t xml:space="preserve">: </w:t>
      </w:r>
      <w:r w:rsidRPr="0049219D">
        <w:rPr>
          <w:rFonts w:eastAsia="Times New Roman"/>
          <w:b/>
          <w:color w:val="2A2A2A" w:themeColor="text1"/>
          <w:szCs w:val="28"/>
          <w:lang w:val="vi-VN"/>
        </w:rPr>
        <w:t>GIÁM SÁT THI CÔNG XÂY DỰNG, NGHIỆM THU, BÀN GIAO CÔNG TRÌNH XÂY DỰNG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120.</w:t>
      </w:r>
      <w:r w:rsidRPr="0049219D">
        <w:rPr>
          <w:rFonts w:eastAsia="Times New Roman"/>
          <w:b/>
          <w:color w:val="2A2A2A" w:themeColor="text1"/>
          <w:szCs w:val="28"/>
          <w:lang w:val="vi-VN"/>
        </w:rPr>
        <w:t xml:space="preserve"> Giám sát thi công xây dựng công trình</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rPr>
        <w:t>1. Công trình xây dựng phải được giám sát về chất lượng, khối lượng, tiến độ, an toàn lao động và bảo vệ môi trường trong quá trình thi công</w:t>
      </w:r>
      <w:r w:rsidRPr="0049219D">
        <w:rPr>
          <w:rFonts w:eastAsia="Times New Roman"/>
          <w:color w:val="2A2A2A" w:themeColor="text1"/>
          <w:szCs w:val="28"/>
          <w:lang w:val="vi-VN" w:eastAsia="vi-VN"/>
        </w:rPr>
        <w:t xml:space="preserve">.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eastAsia="vi-VN"/>
        </w:rPr>
        <w:t>Nhà nước khuyến khích việc giám sát thi công xây dựng nhà ở riêng lẻ.</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Việc giám sát thi công xây dựng công trình phải bảo đảm các yêu cầu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Thực hiện trong suốt quá trình thi công từ khi khởi công xây dựng, trong thời gian thực hiện cho đến khi hoàn thành và nghiệm thu công việc,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 xml:space="preserve">b) Giám sát thi công công trình đúng thiết kế xây dựng được phê duyệt, tiêu chuẩn áp dụng, quy chuẩn kỹ thuật, </w:t>
      </w:r>
      <w:r w:rsidRPr="0049219D">
        <w:rPr>
          <w:rFonts w:eastAsia="Times New Roman"/>
          <w:bCs/>
          <w:iCs/>
          <w:color w:val="2A2A2A" w:themeColor="text1"/>
          <w:szCs w:val="28"/>
          <w:lang w:val="vi-VN" w:eastAsia="vi-VN"/>
        </w:rPr>
        <w:t>quy định về quản lý, sử dụng vật liệu xây dựng,</w:t>
      </w:r>
      <w:r w:rsidRPr="0049219D">
        <w:rPr>
          <w:rFonts w:eastAsia="Times New Roman"/>
          <w:color w:val="2A2A2A" w:themeColor="text1"/>
          <w:szCs w:val="28"/>
          <w:lang w:val="vi-VN"/>
        </w:rPr>
        <w:t xml:space="preserve"> chỉ dẫn kỹ thuật và hợp đồng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c) Trung thực, khách quan, không vụ lợi.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Nhà thầu giám sát thi công xây dựng được lựa chọn phải có đề xuất về giải pháp giám sát và quy trình kiểm soát chất lượng, khối lượng, tiến độ, an toàn lao động, bảo vệ môi trường, quy trình kiểm tra và nghiệm thu, biện pháp quản lý hồ sơ tài liệu trong quá trình giám sát và nội dung cần thiết khác.</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121.</w:t>
      </w:r>
      <w:r w:rsidRPr="0049219D">
        <w:rPr>
          <w:rFonts w:eastAsia="Times New Roman"/>
          <w:b/>
          <w:color w:val="2A2A2A" w:themeColor="text1"/>
          <w:szCs w:val="28"/>
          <w:lang w:val="vi-VN"/>
        </w:rPr>
        <w:t xml:space="preserve"> Quyền và nghĩa vụ của chủ đầu tư trong việc giám sát thi công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Chủ đầu tư có các</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quyền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Tự thực hiện giám sát thi công xây dựng công trình khi có đủ điều kiện năng lực giám sát thi công xây dựng và tự chịu trách nhiệm về việc giám sát của mình;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Đàm phán, ký kết hợp đồng giám sát thi công xây dựng công trình; theo dõi, giám sát và yêu cầu nhà thầu giám sát thi công xây dựng công trình thực hiện đúng hợp đồng đã ký kết;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Thay đổi hoặc yêu cầu tổ chức tư vấn thay đổi người giám sát trong trường hợp người giám sát không thực hiện đúng quy định;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Đình chỉ thực hiện hoặc chấm dứt hợp đồng giám sát thi công xây dựng công trình theo quy định của pháp luật;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Các quyền khác theo quy định của hợp đồng và quy định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Chủ đầu tư có các</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Lựa chọn tư vấn giám sát có đủ điều kiện năng lực phù hợp với loại, cấp công trình xây dựng để ký kết hợp đồng giám sát thi công xây dựng công trình trong trường hợp không tự thực hiện giám sát thi công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Thông báo cho các bên liên quan về quyền và nghĩa vụ của tư vấn giám sát;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Xử lý kịp thời những đề xuất của người giám sát;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Thực hiện đầy đủ các nghĩa vụ đã thoả thuận trong hợp đồng giám sát thi công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Lưu trữ kết quả giám sát thi công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Bồi thường thiệt hại khi lựa chọn tư vấn giám sát không đủ điều kiện năng lực giám sát thi công</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xây dựng công trình, nghiệm thu khối lượng không đúng, sai thiết kế và các hành vi vi phạm</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khác gây thiệt hại do mình gây ra;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g) Các nghĩa vụ khác theo quy định của hợp đồng và quy định của pháp luật có liên quan.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lastRenderedPageBreak/>
        <w:t>Điều 122.</w:t>
      </w:r>
      <w:r w:rsidRPr="0049219D">
        <w:rPr>
          <w:rFonts w:eastAsia="Times New Roman"/>
          <w:b/>
          <w:color w:val="2A2A2A" w:themeColor="text1"/>
          <w:szCs w:val="28"/>
          <w:lang w:val="vi-VN"/>
        </w:rPr>
        <w:t xml:space="preserve"> Quyền và nghĩa vụ của nhà thầu giám sát thi công xây dựng công</w:t>
      </w:r>
      <w:r w:rsidRPr="0049219D">
        <w:rPr>
          <w:rFonts w:eastAsia="Times New Roman"/>
          <w:color w:val="2A2A2A" w:themeColor="text1"/>
          <w:szCs w:val="28"/>
          <w:lang w:val="vi-VN"/>
        </w:rPr>
        <w:t xml:space="preserve"> </w:t>
      </w:r>
      <w:r w:rsidRPr="0049219D">
        <w:rPr>
          <w:rFonts w:eastAsia="Times New Roman"/>
          <w:b/>
          <w:color w:val="2A2A2A" w:themeColor="text1"/>
          <w:szCs w:val="28"/>
          <w:lang w:val="vi-VN"/>
        </w:rPr>
        <w:t xml:space="preserve">trình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Nhà thầu giám sát thi công xây dựng công trình có các quyền sau:</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a) Tham gia nghiệm thu, xác nhận công việc, công trình đã hoàn thành thi công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Yêu cầu nhà thầu thi công xây dựng công trình thực hiện đúng thiết kế được phê duyệt và hợp đồng thi công xây dựng đã ký kết;</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Bảo lưu ý kiến đối với công việc giám sát do mình đảm nhận;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d) Tạm dừng thi công trong trường hợp phát hiện công trình có nguy cơ xảy ra mất an toàn hoặc nhà thầu thi công sai thiết kế và thông báo kịp thời cho chủ đầu tư để xử lý;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đ) Từ chối yêu cầu bất hợp lý của các bên có liên quan;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Các quyền khác theo quy định của hợp đồng và quy định của pháp luật có liên quan.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Nhà thầu giám sát thi công xây dựng công trình có các nghĩa vụ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Thực hiện giám sát theo đúng hợp đồng;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Không nghiệm thu khối lượng không bảo đảm chất lượng; không phù hợp với tiêu chuẩn áp dụng, quy chuẩn kỹ thuật và theo yêu cầu của thiết kế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Từ chối nghiệm thu khi công trình không đạt yêu cầu chất lượng;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d) Đề xuất với chủ đầu tư những bất hợp lý về thiết kế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đ) Giám sát việc thực hiện các quy định về an toàn, bảo vệ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e) Bồi thường thiệt hại khi làm sai lệch kết quả giám sát đối với khối lượng thi công không đúng thiết kế, không tuân theo tiêu chuẩn áp dụng, quy chuẩn kỹ thuật, nhưng người giám sát không báo cáo với chủ đầu tư hoặc người có thẩm quyền xử lý và hành vi vi phạm khác do mình gây ra;</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g) Các nghĩa vụ khác theo quy định của hợp đồng và quy định của pháp luật có liên quan.</w:t>
      </w:r>
    </w:p>
    <w:p w:rsidR="009B4006" w:rsidRPr="0049219D" w:rsidRDefault="009B4006" w:rsidP="009B4006">
      <w:pPr>
        <w:spacing w:before="120"/>
        <w:ind w:firstLine="567"/>
        <w:jc w:val="both"/>
        <w:rPr>
          <w:rFonts w:eastAsia="Times New Roman"/>
          <w:b/>
          <w:noProof/>
          <w:color w:val="2A2A2A" w:themeColor="text1"/>
          <w:szCs w:val="28"/>
          <w:lang w:val="cs-CZ"/>
        </w:rPr>
      </w:pPr>
      <w:r w:rsidRPr="0049219D">
        <w:rPr>
          <w:rFonts w:eastAsia="Times New Roman"/>
          <w:b/>
          <w:iCs/>
          <w:noProof/>
          <w:color w:val="2A2A2A" w:themeColor="text1"/>
          <w:szCs w:val="28"/>
          <w:lang w:val="cs-CZ"/>
        </w:rPr>
        <w:t xml:space="preserve">Điều 123. </w:t>
      </w:r>
      <w:r w:rsidRPr="0049219D">
        <w:rPr>
          <w:rFonts w:eastAsia="Times New Roman"/>
          <w:b/>
          <w:noProof/>
          <w:color w:val="2A2A2A" w:themeColor="text1"/>
          <w:szCs w:val="28"/>
          <w:lang w:val="cs-CZ"/>
        </w:rPr>
        <w:t>Nghiệm thu công trình xây dựng</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1. Việc nghiệm thu công trình xây dựng gồm:</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a) Nghiệm thu công việc xây dựng trong quá trình thi công và nghiệm thu các giai đoạn chuyển bước thi công khi cần thiết;</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b) Nghiệm thu hoàn thành hạng mục công trình, hoàn thành công trình xây dựng để đưa vào khai thác, sử dụng.</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 xml:space="preserve">2. Hạng mục công trình, công trình xây dựng hoàn thành chỉ được phép đưa vào khai thác, sử dụng sau khi được nghiệm thu bảo đảm yêu cầu của thiết kế xây dựng, tiêu chuẩn áp dụng, quy chuẩn kỹ thuật cho công trình, </w:t>
      </w:r>
      <w:r w:rsidRPr="0049219D">
        <w:rPr>
          <w:rFonts w:eastAsia="Times New Roman"/>
          <w:bCs/>
          <w:iCs/>
          <w:color w:val="2A2A2A" w:themeColor="text1"/>
          <w:szCs w:val="28"/>
          <w:lang w:val="vi-VN" w:eastAsia="vi-VN"/>
        </w:rPr>
        <w:t xml:space="preserve">quy định về </w:t>
      </w:r>
      <w:r w:rsidRPr="0049219D">
        <w:rPr>
          <w:rFonts w:eastAsia="Times New Roman"/>
          <w:bCs/>
          <w:iCs/>
          <w:color w:val="2A2A2A" w:themeColor="text1"/>
          <w:szCs w:val="28"/>
          <w:lang w:val="vi-VN" w:eastAsia="vi-VN"/>
        </w:rPr>
        <w:lastRenderedPageBreak/>
        <w:t>quản lý sử dụng vật liệu xây dựng</w:t>
      </w:r>
      <w:r w:rsidRPr="0049219D">
        <w:rPr>
          <w:rFonts w:eastAsia="Times New Roman"/>
          <w:bCs/>
          <w:noProof/>
          <w:color w:val="2A2A2A" w:themeColor="text1"/>
          <w:szCs w:val="28"/>
          <w:lang w:val="cs-CZ"/>
        </w:rPr>
        <w:t xml:space="preserve"> và được nghiệm thu theo quy định của Luật này.</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 xml:space="preserve">3. Chủ đầu tư có trách nhiệm tổ chức nghiệm thu công trình xây dựng. Tổ chức, cá nhân tham gia nghiệm thu chịu trách nhiệm về sản phẩm do mình xác nhận khi nghiệm thu công trình xây dựng. </w:t>
      </w:r>
    </w:p>
    <w:p w:rsidR="009B4006" w:rsidRPr="0049219D" w:rsidRDefault="009B4006" w:rsidP="009B4006">
      <w:pPr>
        <w:tabs>
          <w:tab w:val="left" w:pos="567"/>
        </w:tabs>
        <w:spacing w:before="120"/>
        <w:ind w:firstLine="567"/>
        <w:jc w:val="both"/>
        <w:rPr>
          <w:rFonts w:eastAsia="Times New Roman"/>
          <w:noProof/>
          <w:color w:val="2A2A2A" w:themeColor="text1"/>
          <w:szCs w:val="28"/>
          <w:lang w:val="cs-CZ"/>
        </w:rPr>
      </w:pPr>
      <w:r w:rsidRPr="0049219D">
        <w:rPr>
          <w:rFonts w:eastAsia="Times New Roman"/>
          <w:noProof/>
          <w:color w:val="2A2A2A" w:themeColor="text1"/>
          <w:szCs w:val="28"/>
          <w:lang w:val="cs-CZ"/>
        </w:rPr>
        <w:t>4.</w:t>
      </w:r>
      <w:r w:rsidRPr="0049219D">
        <w:rPr>
          <w:rFonts w:eastAsia="Times New Roman"/>
          <w:b/>
          <w:noProof/>
          <w:color w:val="2A2A2A" w:themeColor="text1"/>
          <w:szCs w:val="28"/>
          <w:lang w:val="cs-CZ"/>
        </w:rPr>
        <w:t xml:space="preserve"> </w:t>
      </w:r>
      <w:r w:rsidRPr="0049219D">
        <w:rPr>
          <w:rFonts w:eastAsia="Times New Roman"/>
          <w:noProof/>
          <w:color w:val="2A2A2A" w:themeColor="text1"/>
          <w:szCs w:val="28"/>
          <w:lang w:val="cs-CZ"/>
        </w:rPr>
        <w:t xml:space="preserve">Công trình quan trọng quốc gia, </w:t>
      </w:r>
      <w:r w:rsidRPr="0049219D">
        <w:rPr>
          <w:rFonts w:eastAsia="Times New Roman"/>
          <w:bCs/>
          <w:noProof/>
          <w:color w:val="2A2A2A" w:themeColor="text1"/>
          <w:szCs w:val="28"/>
          <w:lang w:val="cs-CZ"/>
        </w:rPr>
        <w:t>công trình có quy mô lớn, kỹ thuật phức tạp,</w:t>
      </w:r>
      <w:r w:rsidRPr="0049219D">
        <w:rPr>
          <w:rFonts w:eastAsia="Times New Roman"/>
          <w:noProof/>
          <w:color w:val="2A2A2A" w:themeColor="text1"/>
          <w:szCs w:val="28"/>
          <w:lang w:val="cs-CZ"/>
        </w:rPr>
        <w:t xml:space="preserve"> công trình có ảnh hưởng lớn đến an toàn cộng đồng và môi trường, công trình sử dụng vốn nhà nước phải được kiểm tra công tác nghiệm thu trong quá trình thi công và khi hoàn thành thi công xây dựng công trình. Trách nhiệm tổ chức kiểm tra công tác nghiệm thu được quy định như sau:</w:t>
      </w:r>
    </w:p>
    <w:p w:rsidR="009B4006" w:rsidRPr="0049219D" w:rsidRDefault="009B4006" w:rsidP="009B4006">
      <w:pPr>
        <w:tabs>
          <w:tab w:val="left" w:pos="567"/>
        </w:tabs>
        <w:spacing w:before="120"/>
        <w:ind w:firstLine="567"/>
        <w:jc w:val="both"/>
        <w:rPr>
          <w:rFonts w:eastAsia="Times New Roman"/>
          <w:noProof/>
          <w:color w:val="2A2A2A" w:themeColor="text1"/>
          <w:szCs w:val="28"/>
          <w:lang w:val="cs-CZ"/>
        </w:rPr>
      </w:pPr>
      <w:r w:rsidRPr="0049219D">
        <w:rPr>
          <w:rFonts w:eastAsia="Times New Roman"/>
          <w:noProof/>
          <w:color w:val="2A2A2A" w:themeColor="text1"/>
          <w:szCs w:val="28"/>
          <w:lang w:val="cs-CZ"/>
        </w:rPr>
        <w:t xml:space="preserve">a) Hội đồng nghiệm thu nhà nước các công trình xây dựng tổ chức kiểm tra công tác nghiệm thu của chủ đầu tư đối với công trình quan trọng quốc gia, </w:t>
      </w:r>
      <w:r w:rsidRPr="0049219D">
        <w:rPr>
          <w:rFonts w:eastAsia="Times New Roman"/>
          <w:bCs/>
          <w:noProof/>
          <w:color w:val="2A2A2A" w:themeColor="text1"/>
          <w:szCs w:val="28"/>
          <w:lang w:val="cs-CZ"/>
        </w:rPr>
        <w:t>công trình có quy mô lớn, kỹ thuật phức tạp;</w:t>
      </w:r>
    </w:p>
    <w:p w:rsidR="009B4006" w:rsidRPr="0049219D" w:rsidRDefault="009B4006" w:rsidP="009B4006">
      <w:pPr>
        <w:tabs>
          <w:tab w:val="left" w:pos="567"/>
        </w:tabs>
        <w:spacing w:before="120"/>
        <w:ind w:firstLine="567"/>
        <w:jc w:val="both"/>
        <w:rPr>
          <w:rFonts w:eastAsia="Times New Roman"/>
          <w:noProof/>
          <w:color w:val="2A2A2A" w:themeColor="text1"/>
          <w:szCs w:val="28"/>
          <w:lang w:val="cs-CZ"/>
        </w:rPr>
      </w:pPr>
      <w:r w:rsidRPr="0049219D">
        <w:rPr>
          <w:rFonts w:eastAsia="Times New Roman"/>
          <w:noProof/>
          <w:color w:val="2A2A2A" w:themeColor="text1"/>
          <w:szCs w:val="28"/>
          <w:lang w:val="cs-CZ"/>
        </w:rPr>
        <w:t>b) Cơ quan chuyên môn về xây dựng tổ chức kiểm tra công tác nghiệm thu của chủ đầu tư đối với các công trình không thuộc trường hợp quy định tại điểm a khoản này.</w:t>
      </w:r>
    </w:p>
    <w:p w:rsidR="009B4006" w:rsidRPr="0049219D" w:rsidRDefault="009B4006" w:rsidP="009B4006">
      <w:pPr>
        <w:tabs>
          <w:tab w:val="left" w:pos="567"/>
        </w:tabs>
        <w:spacing w:before="120"/>
        <w:ind w:firstLine="567"/>
        <w:jc w:val="both"/>
        <w:rPr>
          <w:rFonts w:eastAsia="Times New Roman"/>
          <w:noProof/>
          <w:color w:val="2A2A2A" w:themeColor="text1"/>
          <w:szCs w:val="28"/>
          <w:lang w:val="cs-CZ"/>
        </w:rPr>
      </w:pPr>
      <w:r w:rsidRPr="0049219D">
        <w:rPr>
          <w:rFonts w:eastAsia="Times New Roman"/>
          <w:noProof/>
          <w:color w:val="2A2A2A" w:themeColor="text1"/>
          <w:szCs w:val="28"/>
          <w:lang w:val="cs-CZ"/>
        </w:rPr>
        <w:t>5. Chính phủ quy định chi tiết về quản lý chất lượng, nghiệm thu và giải quyết sự cố công trình xây dựng.</w:t>
      </w:r>
    </w:p>
    <w:p w:rsidR="009B4006" w:rsidRPr="0049219D" w:rsidRDefault="009B4006" w:rsidP="009B4006">
      <w:pPr>
        <w:tabs>
          <w:tab w:val="left" w:pos="567"/>
        </w:tabs>
        <w:spacing w:before="120"/>
        <w:ind w:firstLine="567"/>
        <w:jc w:val="both"/>
        <w:rPr>
          <w:rFonts w:eastAsia="Times New Roman"/>
          <w:b/>
          <w:bCs/>
          <w:noProof/>
          <w:color w:val="2A2A2A" w:themeColor="text1"/>
          <w:szCs w:val="28"/>
          <w:lang w:val="cs-CZ"/>
        </w:rPr>
      </w:pPr>
      <w:r w:rsidRPr="0049219D">
        <w:rPr>
          <w:rFonts w:eastAsia="Times New Roman"/>
          <w:b/>
          <w:bCs/>
          <w:noProof/>
          <w:color w:val="2A2A2A" w:themeColor="text1"/>
          <w:szCs w:val="28"/>
          <w:lang w:val="cs-CZ"/>
        </w:rPr>
        <w:t xml:space="preserve">Điều 124. Bàn giao công trình xây dựng </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1. Việc bàn giao công trình xây dựng phải tuân thủ các quy định sau:</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a) Đã thực hiện nghiệm thu công trình xây dựng theo đúng quy định của pháp luật về xây dựng;</w:t>
      </w:r>
    </w:p>
    <w:p w:rsidR="009B4006" w:rsidRPr="0049219D" w:rsidRDefault="009B4006" w:rsidP="009B4006">
      <w:pPr>
        <w:tabs>
          <w:tab w:val="left" w:pos="567"/>
        </w:tabs>
        <w:spacing w:before="120"/>
        <w:ind w:firstLine="567"/>
        <w:jc w:val="both"/>
        <w:rPr>
          <w:rFonts w:eastAsia="Times New Roman"/>
          <w:bCs/>
          <w:noProof/>
          <w:color w:val="2A2A2A" w:themeColor="text1"/>
          <w:szCs w:val="28"/>
          <w:lang w:val="cs-CZ"/>
        </w:rPr>
      </w:pPr>
      <w:r w:rsidRPr="0049219D">
        <w:rPr>
          <w:rFonts w:eastAsia="Times New Roman"/>
          <w:bCs/>
          <w:noProof/>
          <w:color w:val="2A2A2A" w:themeColor="text1"/>
          <w:szCs w:val="28"/>
          <w:lang w:val="cs-CZ"/>
        </w:rPr>
        <w:t>b) Bảo đảm an toàn trong vận hành, khai thác khi đưa công trình vào sử dụng.</w:t>
      </w:r>
    </w:p>
    <w:p w:rsidR="009B4006" w:rsidRPr="0049219D" w:rsidRDefault="009B4006" w:rsidP="009B4006">
      <w:pPr>
        <w:spacing w:before="120"/>
        <w:ind w:firstLine="567"/>
        <w:jc w:val="both"/>
        <w:rPr>
          <w:rFonts w:eastAsia="Times New Roman"/>
          <w:noProof/>
          <w:color w:val="2A2A2A" w:themeColor="text1"/>
          <w:szCs w:val="28"/>
          <w:lang w:val="cs-CZ" w:eastAsia="vi-VN"/>
        </w:rPr>
      </w:pPr>
      <w:r w:rsidRPr="0049219D">
        <w:rPr>
          <w:rFonts w:eastAsia="Times New Roman"/>
          <w:bCs/>
          <w:noProof/>
          <w:color w:val="2A2A2A" w:themeColor="text1"/>
          <w:szCs w:val="28"/>
          <w:lang w:val="cs-CZ"/>
        </w:rPr>
        <w:t>2. Chủ đầu tư có trách nhiệm tiếp nhận công trình theo đúng hợp đồng đã ký kết với nhà thầu. Người tham gia bàn giao công trình phải chịu trách nhiệm về sản phẩm do mình xác nhận trong quá trình bàn giao công trình xây dựng. Trường hợp c</w:t>
      </w:r>
      <w:r w:rsidRPr="0049219D">
        <w:rPr>
          <w:rFonts w:eastAsia="Times New Roman"/>
          <w:noProof/>
          <w:color w:val="2A2A2A" w:themeColor="text1"/>
          <w:szCs w:val="28"/>
          <w:lang w:val="cs-CZ" w:eastAsia="vi-VN"/>
        </w:rPr>
        <w:t>hủ đầu tư không đồng thời là người quản lý sử dụng công trình thì chủ đầu tư có trách nhiệm bàn giao công trình xây dựng cho chủ quản lý sử dụng công trình sau khi đã tổ chức nghiệm thu công trình xây dựng. Việc bàn giao công trình xây dựng phải được lập thành biên bản.</w:t>
      </w:r>
    </w:p>
    <w:p w:rsidR="009B4006" w:rsidRPr="0049219D" w:rsidRDefault="009B4006" w:rsidP="009B4006">
      <w:pPr>
        <w:spacing w:before="120"/>
        <w:ind w:firstLine="567"/>
        <w:jc w:val="both"/>
        <w:rPr>
          <w:rFonts w:eastAsia="Times New Roman"/>
          <w:bCs/>
          <w:noProof/>
          <w:color w:val="2A2A2A" w:themeColor="text1"/>
          <w:szCs w:val="28"/>
          <w:lang w:val="cs-CZ"/>
        </w:rPr>
      </w:pPr>
      <w:r w:rsidRPr="0049219D">
        <w:rPr>
          <w:rFonts w:eastAsia="Times New Roman"/>
          <w:noProof/>
          <w:color w:val="2A2A2A" w:themeColor="text1"/>
          <w:szCs w:val="28"/>
          <w:lang w:val="cs-CZ" w:eastAsia="vi-VN"/>
        </w:rPr>
        <w:t>3. Khi bàn giao công trình xây dựng, nhà thầu thi công xây dựng phải giao cho chủ đầu tư các tài liệu gồm bản vẽ hoàn công, quy trình hướng dẫn vận hành, quy trình bảo trì công trình, danh mục các thiết bị, phụ tùng, vật tư dự trữ thay thế và các tài liệu cần thiết khác có liên quan.</w:t>
      </w:r>
    </w:p>
    <w:p w:rsidR="009B4006" w:rsidRPr="0049219D" w:rsidRDefault="009B4006" w:rsidP="009B4006">
      <w:pPr>
        <w:spacing w:before="120"/>
        <w:ind w:firstLine="567"/>
        <w:jc w:val="both"/>
        <w:rPr>
          <w:rFonts w:eastAsia="Times New Roman"/>
          <w:noProof/>
          <w:color w:val="2A2A2A" w:themeColor="text1"/>
          <w:szCs w:val="28"/>
          <w:lang w:val="cs-CZ" w:eastAsia="vi-VN"/>
        </w:rPr>
      </w:pPr>
      <w:r w:rsidRPr="0049219D">
        <w:rPr>
          <w:rFonts w:eastAsia="Times New Roman"/>
          <w:noProof/>
          <w:color w:val="2A2A2A" w:themeColor="text1"/>
          <w:szCs w:val="28"/>
          <w:lang w:val="cs-CZ" w:eastAsia="vi-VN"/>
        </w:rPr>
        <w:t xml:space="preserve">4. Trường hợp chưa bàn giao được công trình cho chủ quản lý sử dụng thì chủ đầu tư có trách nhiệm tạm thời quản lý, vận hành công trình xây dựng. </w:t>
      </w:r>
    </w:p>
    <w:p w:rsidR="00892B1E" w:rsidRPr="0049219D" w:rsidRDefault="00892B1E" w:rsidP="009B4006">
      <w:pPr>
        <w:spacing w:before="120"/>
        <w:ind w:firstLine="567"/>
        <w:jc w:val="both"/>
        <w:rPr>
          <w:rFonts w:eastAsia="Times New Roman"/>
          <w:noProof/>
          <w:color w:val="2A2A2A" w:themeColor="text1"/>
          <w:szCs w:val="28"/>
          <w:lang w:val="cs-CZ" w:eastAsia="vi-VN"/>
        </w:rPr>
      </w:pPr>
    </w:p>
    <w:p w:rsidR="00892B1E" w:rsidRPr="0049219D" w:rsidRDefault="00892B1E" w:rsidP="009B4006">
      <w:pPr>
        <w:spacing w:before="120"/>
        <w:ind w:firstLine="567"/>
        <w:jc w:val="both"/>
        <w:rPr>
          <w:rFonts w:eastAsia="Times New Roman"/>
          <w:noProof/>
          <w:color w:val="2A2A2A" w:themeColor="text1"/>
          <w:szCs w:val="28"/>
          <w:lang w:val="cs-CZ" w:eastAsia="vi-VN"/>
        </w:rPr>
      </w:pPr>
    </w:p>
    <w:p w:rsidR="00892B1E" w:rsidRPr="0049219D" w:rsidRDefault="00892B1E" w:rsidP="009B4006">
      <w:pPr>
        <w:spacing w:before="120"/>
        <w:ind w:firstLine="567"/>
        <w:jc w:val="both"/>
        <w:rPr>
          <w:rFonts w:eastAsia="Times New Roman"/>
          <w:noProof/>
          <w:color w:val="2A2A2A" w:themeColor="text1"/>
          <w:szCs w:val="28"/>
          <w:lang w:val="cs-CZ" w:eastAsia="vi-VN"/>
        </w:rPr>
      </w:pPr>
    </w:p>
    <w:p w:rsidR="009B4006" w:rsidRPr="0049219D" w:rsidRDefault="009B4006" w:rsidP="00FD656E">
      <w:pPr>
        <w:spacing w:before="120"/>
        <w:ind w:firstLine="567"/>
        <w:jc w:val="center"/>
        <w:rPr>
          <w:rFonts w:eastAsia="Times New Roman"/>
          <w:b/>
          <w:bCs/>
          <w:color w:val="2A2A2A" w:themeColor="text1"/>
          <w:szCs w:val="28"/>
          <w:lang w:val="cs-CZ"/>
        </w:rPr>
      </w:pPr>
      <w:r w:rsidRPr="0049219D">
        <w:rPr>
          <w:rFonts w:eastAsia="Times New Roman"/>
          <w:b/>
          <w:bCs/>
          <w:color w:val="2A2A2A" w:themeColor="text1"/>
          <w:szCs w:val="28"/>
          <w:lang w:val="vi-VN"/>
        </w:rPr>
        <w:lastRenderedPageBreak/>
        <w:t xml:space="preserve">Mục </w:t>
      </w:r>
      <w:r w:rsidRPr="0049219D">
        <w:rPr>
          <w:rFonts w:eastAsia="Times New Roman"/>
          <w:b/>
          <w:bCs/>
          <w:color w:val="2A2A2A" w:themeColor="text1"/>
          <w:szCs w:val="28"/>
          <w:lang w:val="cs-CZ"/>
        </w:rPr>
        <w:t>4</w:t>
      </w:r>
      <w:r w:rsidR="00FD656E" w:rsidRPr="0049219D">
        <w:rPr>
          <w:rFonts w:eastAsia="Times New Roman"/>
          <w:b/>
          <w:bCs/>
          <w:color w:val="2A2A2A" w:themeColor="text1"/>
          <w:szCs w:val="28"/>
          <w:lang w:val="cs-CZ"/>
        </w:rPr>
        <w:t xml:space="preserve">: </w:t>
      </w:r>
      <w:r w:rsidRPr="0049219D">
        <w:rPr>
          <w:rFonts w:eastAsia="Times New Roman"/>
          <w:b/>
          <w:bCs/>
          <w:color w:val="2A2A2A" w:themeColor="text1"/>
          <w:szCs w:val="28"/>
          <w:lang w:val="cs-CZ"/>
        </w:rPr>
        <w:t>BẢO HÀNH, BẢO TRÌ CÔNG TRÌNH XÂY DỰNG</w:t>
      </w:r>
    </w:p>
    <w:p w:rsidR="009B4006" w:rsidRPr="0049219D" w:rsidRDefault="009B4006" w:rsidP="009B4006">
      <w:pPr>
        <w:widowControl w:val="0"/>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w:t>
      </w:r>
      <w:r w:rsidRPr="0049219D">
        <w:rPr>
          <w:rFonts w:eastAsia="Times New Roman"/>
          <w:b/>
          <w:bCs/>
          <w:color w:val="2A2A2A" w:themeColor="text1"/>
          <w:szCs w:val="28"/>
          <w:lang w:val="cs-CZ"/>
        </w:rPr>
        <w:t>25</w:t>
      </w:r>
      <w:r w:rsidRPr="0049219D">
        <w:rPr>
          <w:rFonts w:eastAsia="Times New Roman"/>
          <w:b/>
          <w:bCs/>
          <w:color w:val="2A2A2A" w:themeColor="text1"/>
          <w:szCs w:val="28"/>
          <w:lang w:val="vi-VN"/>
        </w:rPr>
        <w:t>.</w:t>
      </w:r>
      <w:r w:rsidRPr="0049219D">
        <w:rPr>
          <w:rFonts w:eastAsia="Times New Roman"/>
          <w:b/>
          <w:color w:val="2A2A2A" w:themeColor="text1"/>
          <w:szCs w:val="28"/>
          <w:lang w:val="vi-VN"/>
        </w:rPr>
        <w:t xml:space="preserve"> Bảo hành công trình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Nhà thầu thi công xây dựng có trách nhiệm bảo hành công trình do mình thi công. Nhà thầu cung ứng thiết bị công trình, thiết bị công nghệ có trách nhiệm bảo hành thiết bị do mình cung cấp.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Nội dung bảo hành công trình gồm khắc phục, sửa chữa, thay thế thiết bị hư hỏng, khiếm khuyết do lỗi của nhà thầu gây ra.</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Thời gian bảo hành công trình, thiết bị công trình, thiết bị công nghệ được xác định theo loại, cấp công trình xây dựng và quy định của nhà sản xuất hoặc hợp đồng cung cấp thiết bị.</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rPr>
        <w:t>4. Chính phủ quy định chi tiết về bảo hành công trình xây dựng.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126.</w:t>
      </w:r>
      <w:r w:rsidRPr="0049219D">
        <w:rPr>
          <w:rFonts w:eastAsia="Times New Roman"/>
          <w:b/>
          <w:color w:val="2A2A2A" w:themeColor="text1"/>
          <w:szCs w:val="28"/>
          <w:lang w:val="vi-VN"/>
        </w:rPr>
        <w:t xml:space="preserve"> Bảo trì công trình xây dựng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1. Yêu cầu về bảo trì công trình xây dựng được quy định như sau: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a) Công trình, hạng mục công trình xây dựng khi đưa vào khai thác, sử dụng phải được bảo trì;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b) Quy trình bảo trì phải được chủ đầu tư tổ chức lập và phê duyệt trước khi đưa hạng mục công trình, công trình xây dựng vào khai thác, sử dụng; phải phù hợp với mục đích sử dụng, loại và cấp công trình xây dựng, hạng mục công trình, thiết bị được xây dựng và lắp đặt vào công trình;</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c) Việc bảo trì công trình phải bảo đảm an toàn đối với công trình, người và tài sản.</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Chủ sở hữu hoặc người quản lý sử dụng công trình có trách nhiệm bảo trì công trình xây dựng, máy, thiết bị công trình.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3. Việc bảo trì công trình xây dựng, thiết bị công trình phải được thực hiện theo kế hoạch bảo trì và quy trình bảo trì được phê duyệt.</w:t>
      </w:r>
    </w:p>
    <w:p w:rsidR="009B4006" w:rsidRPr="0049219D" w:rsidRDefault="009B4006" w:rsidP="009B4006">
      <w:pPr>
        <w:pStyle w:val="Body1"/>
        <w:spacing w:before="120" w:after="0" w:line="240" w:lineRule="auto"/>
        <w:ind w:firstLine="567"/>
        <w:jc w:val="both"/>
        <w:rPr>
          <w:color w:val="2A2A2A" w:themeColor="text1"/>
          <w:sz w:val="28"/>
          <w:szCs w:val="28"/>
          <w:lang w:val="cs-CZ"/>
        </w:rPr>
      </w:pPr>
      <w:r w:rsidRPr="0049219D">
        <w:rPr>
          <w:rFonts w:eastAsia="Times New Roman"/>
          <w:color w:val="2A2A2A" w:themeColor="text1"/>
          <w:sz w:val="28"/>
          <w:szCs w:val="28"/>
        </w:rPr>
        <w:t>4. Chính phủ quy định chi tiết về bảo trì công trình xây dựng và</w:t>
      </w:r>
      <w:r w:rsidRPr="0049219D">
        <w:rPr>
          <w:color w:val="2A2A2A" w:themeColor="text1"/>
          <w:sz w:val="28"/>
          <w:szCs w:val="28"/>
          <w:lang w:val="cs-CZ"/>
        </w:rPr>
        <w:t xml:space="preserve"> trách nhiệm công bố công trình xây dựng hết thời hạn sử dụng.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b/>
          <w:color w:val="2A2A2A" w:themeColor="text1"/>
          <w:szCs w:val="28"/>
          <w:lang w:val="vi-VN"/>
        </w:rPr>
        <w:t xml:space="preserve">Điều 127. Dừng khai thác sử dụng công trình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Chủ đầu tư, chủ quản lý khai thác sử dụng công trình hoặc cơ quan nhà nước có thẩm quyền quyết định việc dừng khai thác sử dụng công trình xây dựng khi công trình hết thời</w:t>
      </w:r>
      <w:r w:rsidRPr="0049219D">
        <w:rPr>
          <w:rFonts w:eastAsia="Times New Roman"/>
          <w:b/>
          <w:color w:val="2A2A2A" w:themeColor="text1"/>
          <w:szCs w:val="28"/>
          <w:lang w:val="vi-VN"/>
        </w:rPr>
        <w:t xml:space="preserve"> </w:t>
      </w:r>
      <w:r w:rsidRPr="0049219D">
        <w:rPr>
          <w:rFonts w:eastAsia="Times New Roman"/>
          <w:color w:val="2A2A2A" w:themeColor="text1"/>
          <w:szCs w:val="28"/>
          <w:lang w:val="vi-VN"/>
        </w:rPr>
        <w:t xml:space="preserve">hạn sử dụng, có nguy cơ gây mất an toàn, gây sự cố công trình ảnh hưởng đến an toàn của người sử dụng, an toàn của công trình lân cận, môi trường và của cộng đồng .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Khi quyết định dừng khai thác sử dụng đối với công trình sử dụng chung, chủ đầu tư, chủ quản lý sử dụng hoặc cơ quan nhà nước có thẩm quyền phải có văn bản thông báo bằng văn bản đến các tổ chức, cá nhân, hộ gia đình sử dụng công trình về quyết định của mình.</w:t>
      </w:r>
    </w:p>
    <w:p w:rsidR="009B4006" w:rsidRPr="0049219D" w:rsidRDefault="009B4006" w:rsidP="009B4006">
      <w:pPr>
        <w:spacing w:before="120"/>
        <w:ind w:firstLine="567"/>
        <w:jc w:val="both"/>
        <w:rPr>
          <w:rFonts w:eastAsia="Times New Roman"/>
          <w:color w:val="2A2A2A" w:themeColor="text1"/>
          <w:szCs w:val="28"/>
        </w:rPr>
      </w:pPr>
      <w:r w:rsidRPr="0049219D">
        <w:rPr>
          <w:rFonts w:eastAsia="Times New Roman"/>
          <w:color w:val="2A2A2A" w:themeColor="text1"/>
          <w:szCs w:val="28"/>
          <w:lang w:val="vi-VN"/>
        </w:rPr>
        <w:t xml:space="preserve">3. Việc khai thác sử dụng công trình xây dựng chỉ được tiếp tục khi đã được khắc phục sự cố hoặc được loại bỏ các nguy cơ gây mất an toàn. Trường </w:t>
      </w:r>
      <w:r w:rsidRPr="0049219D">
        <w:rPr>
          <w:rFonts w:eastAsia="Times New Roman"/>
          <w:color w:val="2A2A2A" w:themeColor="text1"/>
          <w:szCs w:val="28"/>
          <w:lang w:val="vi-VN"/>
        </w:rPr>
        <w:lastRenderedPageBreak/>
        <w:t>hợp công trình hết thời hạn sử dụng, nếu có yêu cầu tiếp tục sử dụng thì chủ sở hữu hoặc chủ sử dụng phải thực hiện kiểm định chất lượng, gia cố, cải tạo, sửa chữa hư hỏng (nếu có) bảo đảm an toàn, công năng sử dụng của công trình.</w:t>
      </w:r>
    </w:p>
    <w:p w:rsidR="00892B1E" w:rsidRPr="0049219D" w:rsidRDefault="00892B1E" w:rsidP="009B4006">
      <w:pPr>
        <w:spacing w:before="120"/>
        <w:ind w:firstLine="567"/>
        <w:jc w:val="both"/>
        <w:rPr>
          <w:rFonts w:eastAsia="Times New Roman"/>
          <w:color w:val="2A2A2A" w:themeColor="text1"/>
          <w:sz w:val="8"/>
          <w:szCs w:val="28"/>
        </w:rPr>
      </w:pPr>
    </w:p>
    <w:p w:rsidR="009B4006" w:rsidRPr="0049219D" w:rsidRDefault="009B4006" w:rsidP="00FD656E">
      <w:pPr>
        <w:keepNext/>
        <w:spacing w:before="120"/>
        <w:ind w:firstLine="567"/>
        <w:jc w:val="center"/>
        <w:rPr>
          <w:rFonts w:eastAsia="Times New Roman"/>
          <w:b/>
          <w:color w:val="2A2A2A" w:themeColor="text1"/>
          <w:szCs w:val="28"/>
        </w:rPr>
      </w:pPr>
      <w:r w:rsidRPr="0049219D">
        <w:rPr>
          <w:rFonts w:eastAsia="Times New Roman"/>
          <w:b/>
          <w:color w:val="2A2A2A" w:themeColor="text1"/>
          <w:szCs w:val="28"/>
          <w:lang w:val="vi-VN"/>
        </w:rPr>
        <w:t>Mục 5</w:t>
      </w:r>
      <w:r w:rsidR="00FD656E" w:rsidRPr="0049219D">
        <w:rPr>
          <w:rFonts w:eastAsia="Times New Roman"/>
          <w:b/>
          <w:color w:val="2A2A2A" w:themeColor="text1"/>
          <w:szCs w:val="28"/>
          <w:lang w:val="vi-VN"/>
        </w:rPr>
        <w:t xml:space="preserve">: </w:t>
      </w:r>
      <w:r w:rsidRPr="0049219D">
        <w:rPr>
          <w:rFonts w:eastAsia="Times New Roman"/>
          <w:b/>
          <w:color w:val="2A2A2A" w:themeColor="text1"/>
          <w:szCs w:val="28"/>
          <w:lang w:val="vi-VN"/>
        </w:rPr>
        <w:t>XÂY DỰNG CÔNG TRÌNH ĐẶC THÙ</w:t>
      </w:r>
    </w:p>
    <w:p w:rsidR="00892B1E" w:rsidRPr="0049219D" w:rsidRDefault="00892B1E" w:rsidP="00FD656E">
      <w:pPr>
        <w:keepNext/>
        <w:spacing w:before="120"/>
        <w:ind w:firstLine="567"/>
        <w:jc w:val="center"/>
        <w:rPr>
          <w:rFonts w:eastAsia="Times New Roman"/>
          <w:b/>
          <w:color w:val="2A2A2A" w:themeColor="text1"/>
          <w:sz w:val="2"/>
          <w:szCs w:val="28"/>
        </w:rPr>
      </w:pPr>
    </w:p>
    <w:p w:rsidR="009B4006" w:rsidRPr="0049219D" w:rsidRDefault="009B4006" w:rsidP="009B4006">
      <w:pPr>
        <w:keepNext/>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128.</w:t>
      </w:r>
      <w:r w:rsidRPr="0049219D">
        <w:rPr>
          <w:rFonts w:eastAsia="Times New Roman"/>
          <w:b/>
          <w:color w:val="2A2A2A" w:themeColor="text1"/>
          <w:szCs w:val="28"/>
          <w:lang w:val="vi-VN"/>
        </w:rPr>
        <w:t xml:space="preserve"> Công trình xây dựng đặc thù</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Công trình xây dựng</w:t>
      </w:r>
      <w:r w:rsidRPr="0049219D">
        <w:rPr>
          <w:rFonts w:eastAsia="Times New Roman"/>
          <w:b/>
          <w:bCs/>
          <w:iCs/>
          <w:color w:val="2A2A2A" w:themeColor="text1"/>
          <w:szCs w:val="28"/>
          <w:lang w:val="vi-VN"/>
        </w:rPr>
        <w:t xml:space="preserve"> </w:t>
      </w:r>
      <w:r w:rsidRPr="0049219D">
        <w:rPr>
          <w:rFonts w:eastAsia="Times New Roman"/>
          <w:color w:val="2A2A2A" w:themeColor="text1"/>
          <w:szCs w:val="28"/>
          <w:lang w:val="vi-VN"/>
        </w:rPr>
        <w:t>đặc thù gồm:</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Công trình bí mật nhà nước;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Công trình được xây dựng theo lệnh khẩn cấp;</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Công trình xây dựng tạm.</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Chính phủ quy định chi tiết Điều này.</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129.</w:t>
      </w:r>
      <w:r w:rsidRPr="0049219D">
        <w:rPr>
          <w:rFonts w:eastAsia="Times New Roman"/>
          <w:b/>
          <w:color w:val="2A2A2A" w:themeColor="text1"/>
          <w:szCs w:val="28"/>
          <w:lang w:val="vi-VN"/>
        </w:rPr>
        <w:t xml:space="preserve"> Xây dựng công trình bí mật nhà nước</w:t>
      </w:r>
      <w:r w:rsidRPr="0049219D">
        <w:rPr>
          <w:rFonts w:eastAsia="Times New Roman"/>
          <w:b/>
          <w:bCs/>
          <w:color w:val="2A2A2A" w:themeColor="text1"/>
          <w:szCs w:val="28"/>
          <w:lang w:val="vi-VN"/>
        </w:rPr>
        <w:t xml:space="preserve">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Công trình bí mật nhà nước được xây dựng theo yêu cầu phải bảo đảm bí mật trong các hoạt động đầu tư xây dựng thuộc các lĩnh vực quốc phòng, an ninh, đối ngoại, kinh tế, khoa học, công nghệ và các lĩnh vực khác.</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Cơ quan, tổ chức, cá nhân được giao quản lý, thực hiện xây dựng công trình bí mật nhà nước có quyền quyết định và chịu trách nhiệm về việc thực hiện và tổ chức thực hiện xây dựng các công trình từ giai đoạn lập dự án, khảo sát, thiết kế, thi công, giám sát thi công xây dựng công trình đến giai đoạn nghiệm thu đưa công trình vào sử dụng.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Chính phủ quyết định việc xây dựng công trình bí mật nhà nước.</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130.</w:t>
      </w:r>
      <w:r w:rsidRPr="0049219D">
        <w:rPr>
          <w:rFonts w:eastAsia="Times New Roman"/>
          <w:b/>
          <w:color w:val="2A2A2A" w:themeColor="text1"/>
          <w:szCs w:val="28"/>
          <w:lang w:val="vi-VN"/>
        </w:rPr>
        <w:t xml:space="preserve"> Xây dựng công trình theo lệnh khẩn cấp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1. Công trình xây dựng theo lệnh khẩn cấp được xây dựng nhằm đáp ứng kịp thời các yêu cầu khẩn cấp về phòng, chống thiên tai, địch họa và các yêu cầu khẩn cấp khác.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Cơ quan, tổ chức, cá nhân được giao quản lý thực hiện xây dựng công trình theo lệnh khẩn cấp được tự quyết định trình tự khảo sát, thiết kế, thi công xây dựng phù hợp với yêu cầu về tình trạng khẩn cấp; chịu trách nhiệm tổ chức thực hiện xây dựng công trình, bảo đảm đáp ứng kịp thời yêu cầu, tiến độ thực hiện nhằm hạn chế tối đa thiệt hại về người và tài sản có thể xảy ra.</w:t>
      </w:r>
    </w:p>
    <w:p w:rsidR="009B4006" w:rsidRPr="0049219D" w:rsidRDefault="009B4006" w:rsidP="009B4006">
      <w:pPr>
        <w:spacing w:before="120"/>
        <w:ind w:firstLine="567"/>
        <w:jc w:val="both"/>
        <w:rPr>
          <w:rFonts w:eastAsia="Times New Roman"/>
          <w:b/>
          <w:strike/>
          <w:color w:val="2A2A2A" w:themeColor="text1"/>
          <w:szCs w:val="28"/>
          <w:lang w:val="vi-VN"/>
        </w:rPr>
      </w:pPr>
      <w:r w:rsidRPr="0049219D">
        <w:rPr>
          <w:rFonts w:eastAsia="Times New Roman"/>
          <w:b/>
          <w:bCs/>
          <w:color w:val="2A2A2A" w:themeColor="text1"/>
          <w:szCs w:val="28"/>
          <w:lang w:val="vi-VN"/>
        </w:rPr>
        <w:t>Điều 131.</w:t>
      </w:r>
      <w:r w:rsidRPr="0049219D">
        <w:rPr>
          <w:rFonts w:eastAsia="Times New Roman"/>
          <w:b/>
          <w:color w:val="2A2A2A" w:themeColor="text1"/>
          <w:szCs w:val="28"/>
          <w:lang w:val="vi-VN"/>
        </w:rPr>
        <w:t xml:space="preserve"> Xây dựng công trình tạm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Công trình xây dựng tạm là công trình được xây dựng để phục vụ thi công xây dựng công trình chính.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Chủ đầu tư, nhà thầu xây dựng tự tổ chức thẩm định, phê duyệt thiết kế, dự toán xây dựng và thực hiện xây dựng công trình tạm theo thiết kế, dự toán xây dựng được duyệt.</w:t>
      </w:r>
    </w:p>
    <w:p w:rsidR="009B4006" w:rsidRPr="0049219D" w:rsidRDefault="009B4006" w:rsidP="009B4006">
      <w:pPr>
        <w:spacing w:before="120"/>
        <w:ind w:firstLine="567"/>
        <w:jc w:val="both"/>
        <w:rPr>
          <w:rFonts w:eastAsia="Times New Roman"/>
          <w:color w:val="2A2A2A" w:themeColor="text1"/>
          <w:szCs w:val="28"/>
        </w:rPr>
      </w:pPr>
      <w:r w:rsidRPr="0049219D">
        <w:rPr>
          <w:rFonts w:eastAsia="Times New Roman"/>
          <w:color w:val="2A2A2A" w:themeColor="text1"/>
          <w:szCs w:val="28"/>
          <w:lang w:val="vi-VN"/>
        </w:rPr>
        <w:lastRenderedPageBreak/>
        <w:t>3. Công trình xây dựng tạm phải được dỡ bỏ khi đưa công trình chính của dự án vào khai thác sử dụng, trừ trường hợp công trình xây dựng tạm phù hợp với quy hoạch xây dựng được duyệt.</w:t>
      </w:r>
    </w:p>
    <w:p w:rsidR="00892B1E" w:rsidRPr="0049219D" w:rsidRDefault="00892B1E" w:rsidP="009B4006">
      <w:pPr>
        <w:spacing w:before="120"/>
        <w:ind w:firstLine="567"/>
        <w:jc w:val="both"/>
        <w:rPr>
          <w:rFonts w:eastAsia="Times New Roman"/>
          <w:color w:val="2A2A2A" w:themeColor="text1"/>
          <w:szCs w:val="28"/>
        </w:rPr>
      </w:pPr>
    </w:p>
    <w:p w:rsidR="009B4006" w:rsidRPr="0049219D" w:rsidRDefault="009B4006" w:rsidP="00FD656E">
      <w:pPr>
        <w:spacing w:before="120"/>
        <w:jc w:val="center"/>
        <w:rPr>
          <w:rFonts w:eastAsia="Times New Roman"/>
          <w:b/>
          <w:color w:val="2A2A2A" w:themeColor="text1"/>
          <w:szCs w:val="28"/>
          <w:lang w:val="vi-VN"/>
        </w:rPr>
      </w:pPr>
      <w:r w:rsidRPr="0049219D">
        <w:rPr>
          <w:rFonts w:eastAsia="Times New Roman"/>
          <w:b/>
          <w:color w:val="2A2A2A" w:themeColor="text1"/>
          <w:szCs w:val="28"/>
          <w:lang w:val="vi-VN"/>
        </w:rPr>
        <w:t>CHƯƠNG VIII</w:t>
      </w:r>
      <w:r w:rsidR="00FD656E" w:rsidRPr="0049219D">
        <w:rPr>
          <w:rFonts w:eastAsia="Times New Roman"/>
          <w:b/>
          <w:color w:val="2A2A2A" w:themeColor="text1"/>
          <w:szCs w:val="28"/>
          <w:lang w:val="vi-VN"/>
        </w:rPr>
        <w:t xml:space="preserve">: </w:t>
      </w:r>
      <w:r w:rsidRPr="0049219D">
        <w:rPr>
          <w:rFonts w:eastAsia="Times New Roman"/>
          <w:b/>
          <w:color w:val="2A2A2A" w:themeColor="text1"/>
          <w:szCs w:val="28"/>
          <w:lang w:val="vi-VN"/>
        </w:rPr>
        <w:t>ĐIỀU KIỆN NĂNG LỰC HOẠT ĐỘNG XÂY DỰNG</w:t>
      </w:r>
    </w:p>
    <w:p w:rsidR="009B4006" w:rsidRPr="0049219D" w:rsidRDefault="009B4006" w:rsidP="009B4006">
      <w:pPr>
        <w:keepNext/>
        <w:spacing w:before="120"/>
        <w:ind w:firstLine="567"/>
        <w:jc w:val="both"/>
        <w:rPr>
          <w:rFonts w:eastAsia="Times New Roman"/>
          <w:b/>
          <w:bCs/>
          <w:color w:val="2A2A2A" w:themeColor="text1"/>
          <w:szCs w:val="28"/>
          <w:lang w:val="vi-VN"/>
        </w:rPr>
      </w:pPr>
      <w:r w:rsidRPr="0049219D">
        <w:rPr>
          <w:rFonts w:eastAsia="Times New Roman"/>
          <w:b/>
          <w:bCs/>
          <w:color w:val="2A2A2A" w:themeColor="text1"/>
          <w:szCs w:val="28"/>
          <w:lang w:val="vi-VN"/>
        </w:rPr>
        <w:t xml:space="preserve">Điều 148. Quy định chung về điều kiện năng lực của tổ chức, cá nhân hoạt động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Cá nhân tham gia hoạt động xây dựng phải có văn bằng, chứng chỉ đào tạo phù hợp với công việc đảm nhận do các cơ sở đào tạo hợp pháp cấp.</w:t>
      </w:r>
      <w:r w:rsidRPr="0049219D" w:rsidDel="00A914AC">
        <w:rPr>
          <w:rFonts w:eastAsia="Times New Roman"/>
          <w:color w:val="2A2A2A" w:themeColor="text1"/>
          <w:szCs w:val="28"/>
          <w:lang w:val="vi-VN"/>
        </w:rPr>
        <w:t xml:space="preserve"> </w:t>
      </w:r>
    </w:p>
    <w:p w:rsidR="009B4006" w:rsidRPr="0049219D" w:rsidRDefault="009B4006" w:rsidP="009B4006">
      <w:pPr>
        <w:autoSpaceDE w:val="0"/>
        <w:autoSpaceDN w:val="0"/>
        <w:spacing w:before="120"/>
        <w:ind w:firstLine="567"/>
        <w:jc w:val="both"/>
        <w:rPr>
          <w:rFonts w:eastAsia="Times New Roman"/>
          <w:color w:val="2A2A2A" w:themeColor="text1"/>
          <w:szCs w:val="28"/>
          <w:lang w:val="vi-VN"/>
        </w:rPr>
      </w:pPr>
      <w:r w:rsidRPr="0049219D">
        <w:rPr>
          <w:rFonts w:eastAsia="Times New Roman"/>
          <w:bCs/>
          <w:iCs/>
          <w:color w:val="2A2A2A" w:themeColor="text1"/>
          <w:szCs w:val="28"/>
          <w:lang w:val="vi-VN"/>
        </w:rPr>
        <w:t>2</w:t>
      </w:r>
      <w:r w:rsidRPr="0049219D">
        <w:rPr>
          <w:rFonts w:eastAsia="Times New Roman"/>
          <w:color w:val="2A2A2A" w:themeColor="text1"/>
          <w:szCs w:val="28"/>
          <w:lang w:val="vi-VN"/>
        </w:rPr>
        <w:t>.</w:t>
      </w:r>
      <w:r w:rsidRPr="0049219D">
        <w:rPr>
          <w:rFonts w:eastAsia="Times New Roman"/>
          <w:color w:val="2A2A2A" w:themeColor="text1"/>
          <w:szCs w:val="28"/>
          <w:lang w:val="vi-VN" w:eastAsia="vi-VN"/>
        </w:rPr>
        <w:t xml:space="preserve"> Nhà thầu là tổ chức, cá nhân nước ngoài hoạt động xây dựng tại Việt Nam phải tuân thủ quy định của pháp luật về đấu thầu và được cơ quan quản lý nhà nước về xây dựng cấp giấy phép hoạt động.</w:t>
      </w:r>
    </w:p>
    <w:p w:rsidR="009B4006" w:rsidRPr="0049219D" w:rsidRDefault="009B4006" w:rsidP="009B4006">
      <w:pPr>
        <w:autoSpaceDE w:val="0"/>
        <w:autoSpaceDN w:val="0"/>
        <w:spacing w:before="120"/>
        <w:ind w:firstLine="567"/>
        <w:jc w:val="both"/>
        <w:rPr>
          <w:rFonts w:eastAsia="Times New Roman"/>
          <w:bCs/>
          <w:color w:val="2A2A2A" w:themeColor="text1"/>
          <w:szCs w:val="28"/>
          <w:lang w:val="vi-VN"/>
        </w:rPr>
      </w:pPr>
      <w:r w:rsidRPr="0049219D">
        <w:rPr>
          <w:rFonts w:eastAsia="Times New Roman"/>
          <w:color w:val="2A2A2A" w:themeColor="text1"/>
          <w:szCs w:val="28"/>
          <w:lang w:val="vi-VN"/>
        </w:rPr>
        <w:t>3. Những chức danh, cá nhân hành nghề hoạt động xây dựng độc lập phải có chứng chỉ hành nghề theo quy định gồm an toàn lao động; giám đốc quản lý dự án, cá nhân trực tiếp tham gia quản lý dự án</w:t>
      </w:r>
      <w:r w:rsidRPr="0049219D">
        <w:rPr>
          <w:rFonts w:eastAsia="Times New Roman"/>
          <w:bCs/>
          <w:iCs/>
          <w:color w:val="2A2A2A" w:themeColor="text1"/>
          <w:szCs w:val="28"/>
          <w:lang w:val="vi-VN"/>
        </w:rPr>
        <w:t xml:space="preserve">; </w:t>
      </w:r>
      <w:r w:rsidRPr="0049219D">
        <w:rPr>
          <w:rFonts w:eastAsia="Times New Roman"/>
          <w:color w:val="2A2A2A" w:themeColor="text1"/>
          <w:szCs w:val="28"/>
          <w:lang w:val="vi-VN"/>
        </w:rPr>
        <w:t>chủ trì thiết kế quy hoạch xây dựng; chủ nhiệm khảo sát xây dựng; chủ nhiệm, chủ trì thiết kế, thẩm tra thiết kế xây dựng; chỉ huy trưởng công trường; giám sát thi công xây dựng; kiểm định xây dựng; định giá xây dựng.</w:t>
      </w:r>
      <w:r w:rsidRPr="0049219D">
        <w:rPr>
          <w:rFonts w:eastAsia="Times New Roman"/>
          <w:bCs/>
          <w:color w:val="2A2A2A" w:themeColor="text1"/>
          <w:szCs w:val="28"/>
          <w:lang w:val="vi-VN"/>
        </w:rPr>
        <w:t xml:space="preserve"> Chứng chỉ hành nghề được phân thành </w:t>
      </w:r>
      <w:r w:rsidRPr="0049219D">
        <w:rPr>
          <w:rFonts w:eastAsia="Times New Roman"/>
          <w:bCs/>
          <w:iCs/>
          <w:color w:val="2A2A2A" w:themeColor="text1"/>
          <w:szCs w:val="28"/>
          <w:lang w:val="vi-VN"/>
        </w:rPr>
        <w:t>hạng I, hạng II, hạng III</w:t>
      </w:r>
      <w:r w:rsidRPr="0049219D">
        <w:rPr>
          <w:rFonts w:eastAsia="Times New Roman"/>
          <w:bCs/>
          <w:color w:val="2A2A2A" w:themeColor="text1"/>
          <w:szCs w:val="28"/>
          <w:lang w:val="vi-VN"/>
        </w:rPr>
        <w:t xml:space="preserve">. </w:t>
      </w:r>
    </w:p>
    <w:p w:rsidR="009B4006" w:rsidRPr="0049219D" w:rsidRDefault="009B4006" w:rsidP="009B4006">
      <w:pPr>
        <w:autoSpaceDE w:val="0"/>
        <w:autoSpaceDN w:val="0"/>
        <w:spacing w:before="120"/>
        <w:ind w:firstLine="567"/>
        <w:jc w:val="both"/>
        <w:rPr>
          <w:rFonts w:eastAsia="Times New Roman"/>
          <w:bCs/>
          <w:iCs/>
          <w:color w:val="2A2A2A" w:themeColor="text1"/>
          <w:szCs w:val="28"/>
          <w:lang w:val="vi-VN"/>
        </w:rPr>
      </w:pPr>
      <w:r w:rsidRPr="0049219D">
        <w:rPr>
          <w:rFonts w:eastAsia="Times New Roman"/>
          <w:bCs/>
          <w:color w:val="2A2A2A" w:themeColor="text1"/>
          <w:szCs w:val="28"/>
          <w:lang w:val="vi-VN"/>
        </w:rPr>
        <w:t xml:space="preserve">4. </w:t>
      </w:r>
      <w:r w:rsidRPr="0049219D">
        <w:rPr>
          <w:rFonts w:eastAsia="Times New Roman"/>
          <w:bCs/>
          <w:iCs/>
          <w:color w:val="2A2A2A" w:themeColor="text1"/>
          <w:szCs w:val="28"/>
          <w:lang w:val="vi-VN"/>
        </w:rPr>
        <w:t>Tổ chức tham gia hoạt động xây dựng được phân thành hạng I, hạng II, hạng III do cơ quan nhà nước có thẩm quyền về xây dựng đánh giá, cấp chứng chỉ năng lực. Bộ Xây dựng cấp chứng chỉ năng lực hạng I; Sở Xây dựng cấp chứng chỉ năng lực hạng II, hạng III. Tổ chức tham gia hoạt động xây dựng phải đăng ký kinh doanh ngành nghề phù hợp theo quy định của pháp luật.</w:t>
      </w:r>
    </w:p>
    <w:p w:rsidR="009B4006" w:rsidRPr="0049219D" w:rsidRDefault="009B4006" w:rsidP="009B4006">
      <w:pPr>
        <w:autoSpaceDE w:val="0"/>
        <w:autoSpaceDN w:val="0"/>
        <w:spacing w:before="120"/>
        <w:ind w:firstLine="567"/>
        <w:jc w:val="both"/>
        <w:rPr>
          <w:rFonts w:eastAsia="Times New Roman"/>
          <w:color w:val="2A2A2A" w:themeColor="text1"/>
          <w:szCs w:val="28"/>
          <w:lang w:val="vi-VN"/>
        </w:rPr>
      </w:pPr>
      <w:r w:rsidRPr="0049219D">
        <w:rPr>
          <w:rFonts w:eastAsia="Times New Roman"/>
          <w:bCs/>
          <w:iCs/>
          <w:color w:val="2A2A2A" w:themeColor="text1"/>
          <w:szCs w:val="28"/>
          <w:lang w:val="vi-VN"/>
        </w:rPr>
        <w:t xml:space="preserve">5. </w:t>
      </w:r>
      <w:r w:rsidRPr="0049219D">
        <w:rPr>
          <w:rFonts w:eastAsia="Times New Roman"/>
          <w:color w:val="2A2A2A" w:themeColor="text1"/>
          <w:szCs w:val="28"/>
          <w:lang w:val="vi-VN"/>
        </w:rPr>
        <w:t xml:space="preserve">Chính phủ quy định chi tiết về điều kiện năng lực của tổ chức, cá nhân hoạt động xây dựng; điều kiện, thẩm quyền, trình tự, thủ tục cấp phép hoạt động của nhà thầu là tổ chức, cá nhân nước ngoài; </w:t>
      </w:r>
      <w:r w:rsidRPr="0049219D">
        <w:rPr>
          <w:rFonts w:eastAsia="Times New Roman"/>
          <w:bCs/>
          <w:color w:val="2A2A2A" w:themeColor="text1"/>
          <w:szCs w:val="28"/>
          <w:lang w:val="vi-VN"/>
        </w:rPr>
        <w:t>chương trình, nội dung, hình thức tổ chức sát hạch cấp chứng chỉ hành nghề, chứng chỉ năng lực của tổ chức và</w:t>
      </w:r>
      <w:r w:rsidRPr="0049219D">
        <w:rPr>
          <w:rFonts w:eastAsia="Times New Roman"/>
          <w:color w:val="2A2A2A" w:themeColor="text1"/>
          <w:szCs w:val="28"/>
          <w:lang w:val="vi-VN"/>
        </w:rPr>
        <w:t xml:space="preserve"> điều kiện của cơ sở đào tạo, bồi dưỡng nghiệp vụ về hoạt động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b/>
          <w:color w:val="2A2A2A" w:themeColor="text1"/>
          <w:szCs w:val="28"/>
          <w:lang w:val="vi-VN" w:eastAsia="vi-VN"/>
        </w:rPr>
        <w:t xml:space="preserve">Điều 149. Chứng chỉ hành nghề hoạt động xây dựng </w:t>
      </w:r>
    </w:p>
    <w:p w:rsidR="009B4006" w:rsidRPr="0049219D" w:rsidRDefault="009B4006" w:rsidP="009B4006">
      <w:pPr>
        <w:spacing w:before="120"/>
        <w:ind w:firstLine="567"/>
        <w:jc w:val="both"/>
        <w:rPr>
          <w:rFonts w:eastAsia="Times New Roman"/>
          <w:color w:val="2A2A2A" w:themeColor="text1"/>
          <w:szCs w:val="28"/>
          <w:lang w:val="x-none" w:eastAsia="x-none"/>
        </w:rPr>
      </w:pPr>
      <w:r w:rsidRPr="0049219D">
        <w:rPr>
          <w:rFonts w:eastAsia="Times New Roman"/>
          <w:color w:val="2A2A2A" w:themeColor="text1"/>
          <w:szCs w:val="28"/>
          <w:lang w:val="x-none" w:eastAsia="x-none"/>
        </w:rPr>
        <w:t xml:space="preserve">1. Chứng chỉ hành nghề </w:t>
      </w:r>
      <w:r w:rsidRPr="0049219D">
        <w:rPr>
          <w:rFonts w:eastAsia="Times New Roman"/>
          <w:color w:val="2A2A2A" w:themeColor="text1"/>
          <w:szCs w:val="28"/>
          <w:lang w:val="vi-VN" w:eastAsia="x-none"/>
        </w:rPr>
        <w:t xml:space="preserve">hoạt động xây dựng </w:t>
      </w:r>
      <w:r w:rsidRPr="0049219D">
        <w:rPr>
          <w:rFonts w:eastAsia="Times New Roman"/>
          <w:color w:val="2A2A2A" w:themeColor="text1"/>
          <w:szCs w:val="28"/>
          <w:lang w:val="x-none" w:eastAsia="x-none"/>
        </w:rPr>
        <w:t xml:space="preserve">là </w:t>
      </w:r>
      <w:r w:rsidRPr="0049219D">
        <w:rPr>
          <w:rFonts w:eastAsia="Times New Roman"/>
          <w:color w:val="2A2A2A" w:themeColor="text1"/>
          <w:szCs w:val="28"/>
          <w:lang w:val="vi-VN" w:eastAsia="x-none"/>
        </w:rPr>
        <w:t>văn bản</w:t>
      </w:r>
      <w:r w:rsidRPr="0049219D">
        <w:rPr>
          <w:rFonts w:eastAsia="Times New Roman"/>
          <w:color w:val="2A2A2A" w:themeColor="text1"/>
          <w:szCs w:val="28"/>
          <w:lang w:val="x-none" w:eastAsia="x-none"/>
        </w:rPr>
        <w:t xml:space="preserve"> xác nhận năng lực hành nghề, do cơ quan có thẩm quyền cấp cho cá nhân quy định tại khoản 3 Điều 14</w:t>
      </w:r>
      <w:r w:rsidRPr="0049219D">
        <w:rPr>
          <w:rFonts w:eastAsia="Times New Roman"/>
          <w:color w:val="2A2A2A" w:themeColor="text1"/>
          <w:szCs w:val="28"/>
          <w:lang w:val="vi-VN" w:eastAsia="x-none"/>
        </w:rPr>
        <w:t>8 của Luật này</w:t>
      </w:r>
      <w:r w:rsidRPr="0049219D">
        <w:rPr>
          <w:rFonts w:eastAsia="Times New Roman"/>
          <w:color w:val="2A2A2A" w:themeColor="text1"/>
          <w:szCs w:val="28"/>
          <w:lang w:val="x-none" w:eastAsia="x-none"/>
        </w:rPr>
        <w:t xml:space="preserve"> có đủ trình độ chuyên môn và kinh nghiệm nghề nghiệp </w:t>
      </w:r>
      <w:r w:rsidRPr="0049219D">
        <w:rPr>
          <w:rFonts w:eastAsia="Times New Roman"/>
          <w:color w:val="2A2A2A" w:themeColor="text1"/>
          <w:szCs w:val="28"/>
          <w:lang w:val="vi-VN" w:eastAsia="x-none"/>
        </w:rPr>
        <w:t>về</w:t>
      </w:r>
      <w:r w:rsidRPr="0049219D">
        <w:rPr>
          <w:rFonts w:eastAsia="Times New Roman"/>
          <w:color w:val="2A2A2A" w:themeColor="text1"/>
          <w:szCs w:val="28"/>
          <w:lang w:val="x-none" w:eastAsia="x-none"/>
        </w:rPr>
        <w:t xml:space="preserve"> lĩnh vực hành nghề. </w:t>
      </w:r>
    </w:p>
    <w:p w:rsidR="009B4006" w:rsidRPr="0049219D" w:rsidRDefault="009B4006" w:rsidP="009B4006">
      <w:pPr>
        <w:spacing w:before="120"/>
        <w:ind w:firstLine="567"/>
        <w:jc w:val="both"/>
        <w:rPr>
          <w:rFonts w:eastAsia="Times New Roman"/>
          <w:color w:val="2A2A2A" w:themeColor="text1"/>
          <w:szCs w:val="28"/>
          <w:lang w:eastAsia="x-none"/>
        </w:rPr>
      </w:pPr>
      <w:r w:rsidRPr="0049219D">
        <w:rPr>
          <w:rFonts w:eastAsia="Times New Roman"/>
          <w:color w:val="2A2A2A" w:themeColor="text1"/>
          <w:szCs w:val="28"/>
          <w:lang w:val="vi-VN" w:eastAsia="x-none"/>
        </w:rPr>
        <w:t>2. Cá nhân được cấp chứng chỉ hành nghề</w:t>
      </w:r>
      <w:r w:rsidRPr="0049219D">
        <w:rPr>
          <w:rFonts w:eastAsia="Times New Roman"/>
          <w:color w:val="2A2A2A" w:themeColor="text1"/>
          <w:szCs w:val="28"/>
          <w:lang w:eastAsia="x-none"/>
        </w:rPr>
        <w:t xml:space="preserve"> hoạt động xây dựng</w:t>
      </w:r>
      <w:r w:rsidRPr="0049219D">
        <w:rPr>
          <w:rFonts w:eastAsia="Times New Roman"/>
          <w:color w:val="2A2A2A" w:themeColor="text1"/>
          <w:szCs w:val="28"/>
          <w:lang w:val="vi-VN" w:eastAsia="x-none"/>
        </w:rPr>
        <w:t xml:space="preserve"> phải đáp ứng các điều kiện sau</w:t>
      </w:r>
      <w:r w:rsidRPr="0049219D">
        <w:rPr>
          <w:rFonts w:eastAsia="Times New Roman"/>
          <w:color w:val="2A2A2A" w:themeColor="text1"/>
          <w:szCs w:val="28"/>
          <w:lang w:eastAsia="x-none"/>
        </w:rPr>
        <w:t>:</w:t>
      </w:r>
    </w:p>
    <w:p w:rsidR="009B4006" w:rsidRPr="0049219D" w:rsidRDefault="009B4006" w:rsidP="009B4006">
      <w:pPr>
        <w:spacing w:before="120"/>
        <w:ind w:firstLine="567"/>
        <w:jc w:val="both"/>
        <w:rPr>
          <w:rFonts w:eastAsia="Times New Roman"/>
          <w:color w:val="2A2A2A" w:themeColor="text1"/>
          <w:szCs w:val="28"/>
          <w:lang w:val="x-none" w:eastAsia="x-none"/>
        </w:rPr>
      </w:pPr>
      <w:r w:rsidRPr="0049219D">
        <w:rPr>
          <w:rFonts w:eastAsia="Times New Roman"/>
          <w:color w:val="2A2A2A" w:themeColor="text1"/>
          <w:szCs w:val="28"/>
          <w:lang w:eastAsia="x-none"/>
        </w:rPr>
        <w:t>a)</w:t>
      </w:r>
      <w:r w:rsidRPr="0049219D">
        <w:rPr>
          <w:rFonts w:eastAsia="Times New Roman"/>
          <w:color w:val="2A2A2A" w:themeColor="text1"/>
          <w:szCs w:val="28"/>
          <w:lang w:val="x-none" w:eastAsia="x-none"/>
        </w:rPr>
        <w:t xml:space="preserve"> Có </w:t>
      </w:r>
      <w:r w:rsidRPr="0049219D">
        <w:rPr>
          <w:rFonts w:eastAsia="Times New Roman"/>
          <w:color w:val="2A2A2A" w:themeColor="text1"/>
          <w:szCs w:val="28"/>
          <w:lang w:eastAsia="x-none"/>
        </w:rPr>
        <w:t>trình độ chuyên môn phù hợp với nội dung đề nghị cấp chứng chỉ hành nghề</w:t>
      </w:r>
      <w:r w:rsidRPr="0049219D">
        <w:rPr>
          <w:rFonts w:eastAsia="Times New Roman"/>
          <w:color w:val="2A2A2A" w:themeColor="text1"/>
          <w:szCs w:val="28"/>
          <w:lang w:val="x-none" w:eastAsia="x-none"/>
        </w:rPr>
        <w:t>;</w:t>
      </w:r>
    </w:p>
    <w:p w:rsidR="009B4006" w:rsidRPr="0049219D" w:rsidRDefault="009B4006" w:rsidP="009B4006">
      <w:pPr>
        <w:spacing w:before="120"/>
        <w:ind w:firstLine="567"/>
        <w:jc w:val="both"/>
        <w:rPr>
          <w:rFonts w:eastAsia="Times New Roman"/>
          <w:color w:val="2A2A2A" w:themeColor="text1"/>
          <w:szCs w:val="28"/>
          <w:lang w:val="x-none" w:eastAsia="x-none"/>
        </w:rPr>
      </w:pPr>
      <w:r w:rsidRPr="0049219D">
        <w:rPr>
          <w:rFonts w:eastAsia="Times New Roman"/>
          <w:color w:val="2A2A2A" w:themeColor="text1"/>
          <w:szCs w:val="28"/>
          <w:lang w:eastAsia="x-none"/>
        </w:rPr>
        <w:t>b) Có thời gian và kinh nghiệm</w:t>
      </w:r>
      <w:r w:rsidRPr="0049219D">
        <w:rPr>
          <w:rFonts w:eastAsia="Times New Roman"/>
          <w:color w:val="2A2A2A" w:themeColor="text1"/>
          <w:szCs w:val="28"/>
          <w:lang w:val="x-none" w:eastAsia="x-none"/>
        </w:rPr>
        <w:t xml:space="preserve"> </w:t>
      </w:r>
      <w:r w:rsidRPr="0049219D">
        <w:rPr>
          <w:rFonts w:eastAsia="Times New Roman"/>
          <w:color w:val="2A2A2A" w:themeColor="text1"/>
          <w:szCs w:val="28"/>
          <w:lang w:eastAsia="x-none"/>
        </w:rPr>
        <w:t>tham gia công việc phù hợp với nội dung đề nghị cấp chứng chỉ hành nghề</w:t>
      </w:r>
      <w:r w:rsidRPr="0049219D">
        <w:rPr>
          <w:rFonts w:eastAsia="Times New Roman"/>
          <w:color w:val="2A2A2A" w:themeColor="text1"/>
          <w:szCs w:val="28"/>
          <w:lang w:val="x-none" w:eastAsia="x-none"/>
        </w:rPr>
        <w:t>;</w:t>
      </w:r>
    </w:p>
    <w:p w:rsidR="009B4006" w:rsidRPr="0049219D" w:rsidRDefault="009B4006" w:rsidP="009B4006">
      <w:pPr>
        <w:spacing w:before="120"/>
        <w:ind w:firstLine="567"/>
        <w:jc w:val="both"/>
        <w:rPr>
          <w:rFonts w:eastAsia="Times New Roman"/>
          <w:color w:val="2A2A2A" w:themeColor="text1"/>
          <w:szCs w:val="28"/>
          <w:lang w:val="x-none" w:eastAsia="x-none"/>
        </w:rPr>
      </w:pPr>
      <w:r w:rsidRPr="0049219D">
        <w:rPr>
          <w:rFonts w:eastAsia="Times New Roman"/>
          <w:color w:val="2A2A2A" w:themeColor="text1"/>
          <w:szCs w:val="28"/>
          <w:lang w:eastAsia="x-none"/>
        </w:rPr>
        <w:lastRenderedPageBreak/>
        <w:t>c</w:t>
      </w:r>
      <w:r w:rsidRPr="0049219D">
        <w:rPr>
          <w:rFonts w:eastAsia="Times New Roman"/>
          <w:color w:val="2A2A2A" w:themeColor="text1"/>
          <w:szCs w:val="28"/>
          <w:lang w:val="vi-VN" w:eastAsia="x-none"/>
        </w:rPr>
        <w:t>)</w:t>
      </w:r>
      <w:r w:rsidRPr="0049219D">
        <w:rPr>
          <w:rFonts w:eastAsia="Times New Roman"/>
          <w:color w:val="2A2A2A" w:themeColor="text1"/>
          <w:szCs w:val="28"/>
          <w:lang w:val="x-none" w:eastAsia="x-none"/>
        </w:rPr>
        <w:t xml:space="preserve"> Đã qua sát hạch kiểm tra kinh nghiệm nghề nghiệp và kiến thức pháp luật liên quan đến lĩnh vực hành nghề.</w:t>
      </w:r>
    </w:p>
    <w:p w:rsidR="009B4006" w:rsidRPr="0049219D" w:rsidRDefault="009B4006" w:rsidP="009B4006">
      <w:pPr>
        <w:spacing w:before="120"/>
        <w:ind w:firstLine="567"/>
        <w:jc w:val="both"/>
        <w:rPr>
          <w:rFonts w:eastAsia="Times New Roman"/>
          <w:color w:val="2A2A2A" w:themeColor="text1"/>
          <w:szCs w:val="28"/>
          <w:lang w:val="vi-VN" w:eastAsia="x-none"/>
        </w:rPr>
      </w:pPr>
      <w:r w:rsidRPr="0049219D">
        <w:rPr>
          <w:rFonts w:eastAsia="Times New Roman"/>
          <w:color w:val="2A2A2A" w:themeColor="text1"/>
          <w:szCs w:val="28"/>
          <w:lang w:val="vi-VN" w:eastAsia="x-none"/>
        </w:rPr>
        <w:t>3</w:t>
      </w:r>
      <w:r w:rsidRPr="0049219D">
        <w:rPr>
          <w:rFonts w:eastAsia="Times New Roman"/>
          <w:color w:val="2A2A2A" w:themeColor="text1"/>
          <w:szCs w:val="28"/>
          <w:lang w:val="x-none" w:eastAsia="x-none"/>
        </w:rPr>
        <w:t xml:space="preserve">. </w:t>
      </w:r>
      <w:r w:rsidRPr="0049219D">
        <w:rPr>
          <w:rFonts w:eastAsia="Times New Roman"/>
          <w:color w:val="2A2A2A" w:themeColor="text1"/>
          <w:szCs w:val="28"/>
          <w:lang w:val="vi-VN" w:eastAsia="x-none"/>
        </w:rPr>
        <w:t xml:space="preserve">Thẩm quyền </w:t>
      </w:r>
      <w:r w:rsidRPr="0049219D">
        <w:rPr>
          <w:rFonts w:eastAsia="Times New Roman"/>
          <w:color w:val="2A2A2A" w:themeColor="text1"/>
          <w:szCs w:val="28"/>
          <w:lang w:eastAsia="x-none"/>
        </w:rPr>
        <w:t xml:space="preserve">sát hạch, </w:t>
      </w:r>
      <w:r w:rsidRPr="0049219D">
        <w:rPr>
          <w:rFonts w:eastAsia="Times New Roman"/>
          <w:color w:val="2A2A2A" w:themeColor="text1"/>
          <w:szCs w:val="28"/>
          <w:lang w:val="vi-VN" w:eastAsia="x-none"/>
        </w:rPr>
        <w:t>cấp chứng chỉ hành nghề hoạt động xây dựng</w:t>
      </w:r>
      <w:r w:rsidRPr="0049219D">
        <w:rPr>
          <w:rFonts w:eastAsia="Times New Roman"/>
          <w:color w:val="2A2A2A" w:themeColor="text1"/>
          <w:szCs w:val="28"/>
          <w:lang w:eastAsia="x-none"/>
        </w:rPr>
        <w:t xml:space="preserve"> được quy định như sau</w:t>
      </w:r>
      <w:r w:rsidRPr="0049219D">
        <w:rPr>
          <w:rFonts w:eastAsia="Times New Roman"/>
          <w:color w:val="2A2A2A" w:themeColor="text1"/>
          <w:szCs w:val="28"/>
          <w:lang w:val="vi-VN" w:eastAsia="x-none"/>
        </w:rPr>
        <w:t>:</w:t>
      </w:r>
    </w:p>
    <w:p w:rsidR="009B4006" w:rsidRPr="0049219D" w:rsidRDefault="009B4006" w:rsidP="009B4006">
      <w:pPr>
        <w:spacing w:before="120"/>
        <w:ind w:firstLine="567"/>
        <w:jc w:val="both"/>
        <w:rPr>
          <w:rFonts w:eastAsia="Times New Roman"/>
          <w:color w:val="2A2A2A" w:themeColor="text1"/>
          <w:szCs w:val="28"/>
          <w:lang w:val="vi-VN" w:eastAsia="x-none"/>
        </w:rPr>
      </w:pPr>
      <w:r w:rsidRPr="0049219D">
        <w:rPr>
          <w:rFonts w:eastAsia="Times New Roman"/>
          <w:color w:val="2A2A2A" w:themeColor="text1"/>
          <w:szCs w:val="28"/>
          <w:lang w:val="vi-VN" w:eastAsia="x-none"/>
        </w:rPr>
        <w:t xml:space="preserve">a) Cơ quan chuyên môn thuộc </w:t>
      </w:r>
      <w:r w:rsidRPr="0049219D">
        <w:rPr>
          <w:rFonts w:eastAsia="Times New Roman"/>
          <w:color w:val="2A2A2A" w:themeColor="text1"/>
          <w:szCs w:val="28"/>
          <w:lang w:val="x-none" w:eastAsia="x-none"/>
        </w:rPr>
        <w:t>Bộ Xây dựng</w:t>
      </w:r>
      <w:r w:rsidRPr="0049219D">
        <w:rPr>
          <w:rFonts w:eastAsia="Times New Roman"/>
          <w:color w:val="2A2A2A" w:themeColor="text1"/>
          <w:szCs w:val="28"/>
          <w:lang w:val="vi-VN" w:eastAsia="x-none"/>
        </w:rPr>
        <w:t xml:space="preserve"> có thẩm quyền</w:t>
      </w:r>
      <w:r w:rsidRPr="0049219D">
        <w:rPr>
          <w:rFonts w:eastAsia="Times New Roman"/>
          <w:color w:val="2A2A2A" w:themeColor="text1"/>
          <w:szCs w:val="28"/>
          <w:lang w:val="x-none" w:eastAsia="x-none"/>
        </w:rPr>
        <w:t xml:space="preserve"> </w:t>
      </w:r>
      <w:r w:rsidRPr="0049219D">
        <w:rPr>
          <w:rFonts w:eastAsia="Times New Roman"/>
          <w:color w:val="2A2A2A" w:themeColor="text1"/>
          <w:szCs w:val="28"/>
          <w:lang w:val="vi-VN" w:eastAsia="x-none"/>
        </w:rPr>
        <w:t xml:space="preserve">sát hạch, </w:t>
      </w:r>
      <w:r w:rsidRPr="0049219D">
        <w:rPr>
          <w:rFonts w:eastAsia="Times New Roman"/>
          <w:color w:val="2A2A2A" w:themeColor="text1"/>
          <w:szCs w:val="28"/>
          <w:lang w:val="x-none" w:eastAsia="x-none"/>
        </w:rPr>
        <w:t>cấp chứng chỉ hành nghề</w:t>
      </w:r>
      <w:r w:rsidRPr="0049219D">
        <w:rPr>
          <w:rFonts w:eastAsia="Times New Roman"/>
          <w:color w:val="2A2A2A" w:themeColor="text1"/>
          <w:szCs w:val="28"/>
          <w:lang w:val="vi-VN" w:eastAsia="x-none"/>
        </w:rPr>
        <w:t xml:space="preserve"> hoạt động xây dựng</w:t>
      </w:r>
      <w:r w:rsidRPr="0049219D">
        <w:rPr>
          <w:rFonts w:eastAsia="Times New Roman"/>
          <w:color w:val="2A2A2A" w:themeColor="text1"/>
          <w:szCs w:val="28"/>
          <w:lang w:val="x-none" w:eastAsia="x-none"/>
        </w:rPr>
        <w:t xml:space="preserve"> hạng </w:t>
      </w:r>
      <w:r w:rsidRPr="0049219D">
        <w:rPr>
          <w:rFonts w:eastAsia="Times New Roman"/>
          <w:color w:val="2A2A2A" w:themeColor="text1"/>
          <w:szCs w:val="28"/>
          <w:lang w:val="vi-VN" w:eastAsia="x-none"/>
        </w:rPr>
        <w:t>I</w:t>
      </w:r>
      <w:r w:rsidRPr="0049219D">
        <w:rPr>
          <w:rFonts w:eastAsia="Times New Roman"/>
          <w:color w:val="2A2A2A" w:themeColor="text1"/>
          <w:szCs w:val="28"/>
          <w:lang w:val="x-none" w:eastAsia="x-none"/>
        </w:rPr>
        <w:t>;</w:t>
      </w:r>
    </w:p>
    <w:p w:rsidR="009B4006" w:rsidRPr="0049219D" w:rsidRDefault="009B4006" w:rsidP="009B4006">
      <w:pPr>
        <w:spacing w:before="120"/>
        <w:ind w:firstLine="567"/>
        <w:jc w:val="both"/>
        <w:rPr>
          <w:rFonts w:eastAsia="Times New Roman"/>
          <w:color w:val="2A2A2A" w:themeColor="text1"/>
          <w:szCs w:val="28"/>
          <w:lang w:val="vi-VN" w:eastAsia="x-none"/>
        </w:rPr>
      </w:pPr>
      <w:r w:rsidRPr="0049219D">
        <w:rPr>
          <w:rFonts w:eastAsia="Times New Roman"/>
          <w:color w:val="2A2A2A" w:themeColor="text1"/>
          <w:szCs w:val="28"/>
          <w:lang w:val="vi-VN" w:eastAsia="x-none"/>
        </w:rPr>
        <w:t xml:space="preserve">b) </w:t>
      </w:r>
      <w:r w:rsidRPr="0049219D">
        <w:rPr>
          <w:rFonts w:eastAsia="Times New Roman"/>
          <w:color w:val="2A2A2A" w:themeColor="text1"/>
          <w:szCs w:val="28"/>
          <w:lang w:val="x-none" w:eastAsia="x-none"/>
        </w:rPr>
        <w:t>Sở Xây dựng</w:t>
      </w:r>
      <w:r w:rsidRPr="0049219D">
        <w:rPr>
          <w:rFonts w:eastAsia="Times New Roman"/>
          <w:color w:val="2A2A2A" w:themeColor="text1"/>
          <w:szCs w:val="28"/>
          <w:lang w:val="vi-VN" w:eastAsia="x-none"/>
        </w:rPr>
        <w:t xml:space="preserve">, tổ chức xã hội - nghề nghiệp có đủ điều kiện theo quy định của Chính phủ có thẩm quyền sát hạch, </w:t>
      </w:r>
      <w:r w:rsidRPr="0049219D">
        <w:rPr>
          <w:rFonts w:eastAsia="Times New Roman"/>
          <w:color w:val="2A2A2A" w:themeColor="text1"/>
          <w:szCs w:val="28"/>
          <w:lang w:val="x-none" w:eastAsia="x-none"/>
        </w:rPr>
        <w:t>cấp chứng chỉ hành nghề</w:t>
      </w:r>
      <w:r w:rsidRPr="0049219D">
        <w:rPr>
          <w:rFonts w:eastAsia="Times New Roman"/>
          <w:color w:val="2A2A2A" w:themeColor="text1"/>
          <w:szCs w:val="28"/>
          <w:lang w:val="vi-VN" w:eastAsia="x-none"/>
        </w:rPr>
        <w:t xml:space="preserve"> hoạt động</w:t>
      </w:r>
      <w:r w:rsidRPr="0049219D">
        <w:rPr>
          <w:rFonts w:eastAsia="Times New Roman"/>
          <w:color w:val="2A2A2A" w:themeColor="text1"/>
          <w:szCs w:val="28"/>
          <w:lang w:val="x-none" w:eastAsia="x-none"/>
        </w:rPr>
        <w:t xml:space="preserve"> </w:t>
      </w:r>
      <w:r w:rsidRPr="0049219D">
        <w:rPr>
          <w:rFonts w:eastAsia="Times New Roman"/>
          <w:color w:val="2A2A2A" w:themeColor="text1"/>
          <w:szCs w:val="28"/>
          <w:lang w:val="vi-VN" w:eastAsia="x-none"/>
        </w:rPr>
        <w:t xml:space="preserve">xây dựng các </w:t>
      </w:r>
      <w:r w:rsidRPr="0049219D">
        <w:rPr>
          <w:rFonts w:eastAsia="Times New Roman"/>
          <w:color w:val="2A2A2A" w:themeColor="text1"/>
          <w:szCs w:val="28"/>
          <w:lang w:val="x-none" w:eastAsia="x-none"/>
        </w:rPr>
        <w:t>hạng</w:t>
      </w:r>
      <w:r w:rsidRPr="0049219D">
        <w:rPr>
          <w:rFonts w:eastAsia="Times New Roman"/>
          <w:color w:val="2A2A2A" w:themeColor="text1"/>
          <w:szCs w:val="28"/>
          <w:lang w:val="vi-VN" w:eastAsia="x-none"/>
        </w:rPr>
        <w:t xml:space="preserve"> còn lại.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b/>
          <w:bCs/>
          <w:color w:val="2A2A2A" w:themeColor="text1"/>
          <w:szCs w:val="28"/>
          <w:lang w:val="vi-VN"/>
        </w:rPr>
        <w:t>Điều 150.</w:t>
      </w:r>
      <w:r w:rsidRPr="0049219D">
        <w:rPr>
          <w:rFonts w:eastAsia="Times New Roman"/>
          <w:b/>
          <w:color w:val="2A2A2A" w:themeColor="text1"/>
          <w:szCs w:val="28"/>
          <w:lang w:val="vi-VN"/>
        </w:rPr>
        <w:t xml:space="preserve"> Điều kiện của tổ chức lập thiết kế quy hoạch xây dựng</w:t>
      </w:r>
      <w:r w:rsidRPr="0049219D">
        <w:rPr>
          <w:rFonts w:eastAsia="Times New Roman"/>
          <w:color w:val="2A2A2A" w:themeColor="text1"/>
          <w:szCs w:val="28"/>
          <w:lang w:val="vi-VN"/>
        </w:rPr>
        <w:t xml:space="preserve"> </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Có đủ điều kiện năng lực lập thiết kế quy hoạch xây dựng phù hợp.</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2. Cá nhân đảm nhận chức danh chủ nhiệm, chủ trì thiết kế đồ án quy hoạch xây dựng phải có chứng chỉ hành nghề và năng lực phù hợp với từng loại quy hoạch xây dựng.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151.</w:t>
      </w:r>
      <w:r w:rsidRPr="0049219D">
        <w:rPr>
          <w:rFonts w:eastAsia="Times New Roman"/>
          <w:b/>
          <w:color w:val="2A2A2A" w:themeColor="text1"/>
          <w:szCs w:val="28"/>
          <w:lang w:val="vi-VN"/>
        </w:rPr>
        <w:t xml:space="preserve"> Điều kiện của tổ chức lập, thẩm tra dự án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1. Có đủ điều kiện năng lực hoạt động xây dựng phù hợp với công việc lập, thẩm tra dự án đầu tư xây dựng.</w:t>
      </w:r>
    </w:p>
    <w:p w:rsidR="009B4006" w:rsidRPr="0049219D" w:rsidRDefault="009B4006" w:rsidP="009B4006">
      <w:pPr>
        <w:spacing w:before="120"/>
        <w:ind w:firstLine="567"/>
        <w:jc w:val="both"/>
        <w:rPr>
          <w:rFonts w:eastAsia="Times New Roman"/>
          <w:color w:val="2A2A2A" w:themeColor="text1"/>
          <w:szCs w:val="28"/>
          <w:lang w:val="vi-VN" w:eastAsia="vi-VN"/>
        </w:rPr>
      </w:pPr>
      <w:r w:rsidRPr="0049219D">
        <w:rPr>
          <w:rFonts w:eastAsia="Times New Roman"/>
          <w:color w:val="2A2A2A" w:themeColor="text1"/>
          <w:szCs w:val="28"/>
          <w:lang w:val="vi-VN" w:eastAsia="vi-VN"/>
        </w:rPr>
        <w:t xml:space="preserve">2. Cá nhân đảm nhận chức danh chủ nhiệm lập, thẩm tra dự án; cá nhân tham gia lập, thẩm tra dự án phải có năng lực hành nghề phù hợp với từng loại dự án đầu tư xây dựng. Thành viên tham gia phải đủ năng lực hành nghề lập dự án phù hợp với yêu cầu của dự án đầu tư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b/>
          <w:bCs/>
          <w:color w:val="2A2A2A" w:themeColor="text1"/>
          <w:szCs w:val="28"/>
          <w:lang w:val="vi-VN"/>
        </w:rPr>
        <w:t>Điều 152.</w:t>
      </w:r>
      <w:r w:rsidRPr="0049219D">
        <w:rPr>
          <w:rFonts w:eastAsia="Times New Roman"/>
          <w:b/>
          <w:color w:val="2A2A2A" w:themeColor="text1"/>
          <w:szCs w:val="28"/>
          <w:lang w:val="vi-VN"/>
        </w:rPr>
        <w:t xml:space="preserve"> Điều kiện của tổ chức tư vấn quản lý dự án, Ban quản lý dự án đầu tư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Tổ chức tư vấn quản lý dự án đầu tư xây dựng phải đáp ứng các điều kiện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Có đủ điều kiện năng lực hoạt động xây dựng phù hợp với công việc quản lý dự án theo quy mô, loại dự án;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Cá nhân đảm nhận chức danh giám đốc quản lý dự án, cá nhân trực tiếp tham gia quản lý dự án phải có chuyên môn phù hợp, được đào tạo, kinh nghiệm công tác và chứng chỉ hành nghề phù hợp với quy mô, loại dự án.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Ban quản lý dự án đầu tư xây dựng phải đáp ứng các điều kiện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a) Có quyết định thành lập của cơ quan, tổ chức có thẩm quyền đối với Ban quản lý dự án đầu tư xây dựng chuyên ngành, Ban quản lý dự án đầu tư xây dựng khu vực hoặc của chủ đầu tư đối với Ban quản lý dự án do mình thành lập;</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b) Có đủ điều kiện năng lực hoạt động xây dựng phù hợp với công việc quản lý dự án theo quy mô, loại dự án;</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 Có cơ cấu tổ chức phù hợp với yêu cầu nhiệm vụ quản lý dự án; có trụ sở, văn phòng làm việc ổn định;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d) Cá nhân đảm nhận chức danh giám đốc quản lý dự án, cá nhân trực tiếp tham gia quản lý dự án</w:t>
      </w:r>
      <w:r w:rsidRPr="0049219D" w:rsidDel="0012598F">
        <w:rPr>
          <w:rFonts w:eastAsia="Times New Roman"/>
          <w:color w:val="2A2A2A" w:themeColor="text1"/>
          <w:szCs w:val="28"/>
          <w:lang w:val="vi-VN"/>
        </w:rPr>
        <w:t xml:space="preserve"> </w:t>
      </w:r>
      <w:r w:rsidRPr="0049219D">
        <w:rPr>
          <w:rFonts w:eastAsia="Times New Roman"/>
          <w:color w:val="2A2A2A" w:themeColor="text1"/>
          <w:szCs w:val="28"/>
          <w:lang w:val="vi-VN"/>
        </w:rPr>
        <w:t>phải có chuyên môn phù hợp, được đào tạo, kinh nghiệm công tác và chứng chỉ hành nghề phù hợp với quy mô, loại dự án.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 xml:space="preserve">Điều 153. </w:t>
      </w:r>
      <w:r w:rsidRPr="0049219D">
        <w:rPr>
          <w:rFonts w:eastAsia="Times New Roman"/>
          <w:b/>
          <w:color w:val="2A2A2A" w:themeColor="text1"/>
          <w:szCs w:val="28"/>
          <w:lang w:val="vi-VN"/>
        </w:rPr>
        <w:t xml:space="preserve">Điều kiện của tổ chức khảo sát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Có đủ năng lực khảo sát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Mỗi nhiệm vụ khảo sát xây dựng phải có chủ nhiệm khảo sát xây dựng do nhà thầu khảo sát xây dựng chỉ định. Chủ nhiệm khảo sát xây dựng phải có đủ năng lực hành nghề khảo sát xây dựng và chứng chỉ hành nghề phù hợp. Cá nhân tham gia từng công việc khảo sát xây dựng phải có chuyên môn phù hợp với công việc được giao.</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3. Máy, thiết bị phục vụ khảo sát xây dựng phải đáp ứng yêu cầu về chất lượng, bảo đảm an toàn cho công tác khảo sát và bảo vệ môi trường.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4. Phòng thí nghiệm phục vụ khảo sát xây dựng phải đủ tiêu chuẩn theo quy định và được cơ quan quản lý nhà nước có thẩm quyền về xây dựng công nhận.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 xml:space="preserve">Điều 154. </w:t>
      </w:r>
      <w:r w:rsidRPr="0049219D">
        <w:rPr>
          <w:rFonts w:eastAsia="Times New Roman"/>
          <w:b/>
          <w:color w:val="2A2A2A" w:themeColor="text1"/>
          <w:szCs w:val="28"/>
          <w:lang w:val="vi-VN"/>
        </w:rPr>
        <w:t>Điều kiện của tổ chức thiết kế, thẩm tra thiết kế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Có đủ điều kiện năng lực hoạt động thiết kế, thẩm tra thiết kế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Cá nhân đảm nhận chức danh chủ nhiệm thiết kế, chủ trì thiết kế phải có năng lực hành nghề thiết kế xây dựng và có chứng chỉ hành nghề phù hợp với yêu cầu của loại, cấp công trình.</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 xml:space="preserve">Điều 155. </w:t>
      </w:r>
      <w:r w:rsidRPr="0049219D">
        <w:rPr>
          <w:rFonts w:eastAsia="Times New Roman"/>
          <w:b/>
          <w:color w:val="2A2A2A" w:themeColor="text1"/>
          <w:szCs w:val="28"/>
          <w:lang w:val="vi-VN"/>
        </w:rPr>
        <w:t>Điều kiện của tổ chức tư vấn giám sát thi công xây dựng công trình, kiểm định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Có đủ điều kiện năng lực phù hợp với công việc giám sát thi công xây dựng công trình, kiểm định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Cá nhân tư vấn giám sát thi công xây dựng công trình, kiểm định xây dựng phải có chứng chỉ hành nghề phù hợp với công việc thực hiện.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t>Điều</w:t>
      </w:r>
      <w:r w:rsidRPr="0049219D">
        <w:rPr>
          <w:rFonts w:eastAsia="Times New Roman"/>
          <w:color w:val="2A2A2A" w:themeColor="text1"/>
          <w:szCs w:val="28"/>
          <w:lang w:val="vi-VN"/>
        </w:rPr>
        <w:t xml:space="preserve"> </w:t>
      </w:r>
      <w:r w:rsidRPr="0049219D">
        <w:rPr>
          <w:rFonts w:eastAsia="Times New Roman"/>
          <w:b/>
          <w:color w:val="2A2A2A" w:themeColor="text1"/>
          <w:szCs w:val="28"/>
          <w:lang w:val="vi-VN"/>
        </w:rPr>
        <w:t xml:space="preserve">156. Điều kiện của tổ chức tư vấn quản lý chi phí đầu tư xây dựng </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Có đủ điều kiện năng lực hoạt động quản lý chi phí đầu tư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Cá nhân chủ trì việc lập, thẩm tra và quản lý chi phí đầu tư xây dựng phải có chứng chỉ hành nghề định giá xây dựng.</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bCs/>
          <w:color w:val="2A2A2A" w:themeColor="text1"/>
          <w:szCs w:val="28"/>
          <w:lang w:val="vi-VN"/>
        </w:rPr>
        <w:t>Điều 157.</w:t>
      </w:r>
      <w:r w:rsidRPr="0049219D">
        <w:rPr>
          <w:rFonts w:eastAsia="Times New Roman"/>
          <w:b/>
          <w:color w:val="2A2A2A" w:themeColor="text1"/>
          <w:szCs w:val="28"/>
          <w:lang w:val="vi-VN"/>
        </w:rPr>
        <w:t xml:space="preserve"> Điều kiện của tổ chức thi công xây dựng công trình</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Có đủ năng lực hoạt động thi công xây dựng công trình tương ứng với loại, cấp công trình xây dựng.</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Chỉ huy trưởng công trường có năng lực hành nghề thi công xây dựng công trình và chứng chỉ hành nghề phù hợp.</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lastRenderedPageBreak/>
        <w:t>3. Có thiết bị thi công đáp ứng yêu cầu về an toàn và chất lượng xây dựng công trình.</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t>Điều 158. Điều kiện của cá nhân hành nghề độc lập</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Cá nhân hành nghề độc lập thiết kế quy hoạch xây dựng, khảo sát xây dựng, thiết kế xây dựng công trình, giám sát khảo sát xây dựng, giám sát thi công xây dựng công trình, định giá xây dựng phải đáp ứng các điều kiện sau:</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Có đăng ký hoạt động các lĩnh vực phù hợp với nội dung hành nghề;</w:t>
      </w:r>
    </w:p>
    <w:p w:rsidR="009B4006" w:rsidRPr="0049219D" w:rsidRDefault="009B4006" w:rsidP="009B4006">
      <w:pPr>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Có chứng chỉ hành nghề và năng lực phù hợp với công việc thực hiện.</w:t>
      </w:r>
    </w:p>
    <w:p w:rsidR="009B4006" w:rsidRPr="0049219D" w:rsidRDefault="009B4006" w:rsidP="009B4006">
      <w:pPr>
        <w:spacing w:before="120"/>
        <w:ind w:firstLine="567"/>
        <w:jc w:val="both"/>
        <w:rPr>
          <w:rFonts w:eastAsia="Times New Roman"/>
          <w:b/>
          <w:color w:val="2A2A2A" w:themeColor="text1"/>
          <w:szCs w:val="28"/>
          <w:lang w:val="vi-VN"/>
        </w:rPr>
      </w:pPr>
      <w:r w:rsidRPr="0049219D">
        <w:rPr>
          <w:rFonts w:eastAsia="Times New Roman"/>
          <w:b/>
          <w:color w:val="2A2A2A" w:themeColor="text1"/>
          <w:szCs w:val="28"/>
          <w:lang w:val="vi-VN"/>
        </w:rPr>
        <w:t>Điều 159. Quản lý và giám sát năng lực hoạt động xây dựng</w:t>
      </w:r>
    </w:p>
    <w:p w:rsidR="009B4006" w:rsidRPr="0049219D" w:rsidRDefault="009B4006" w:rsidP="009B4006">
      <w:pPr>
        <w:widowControl w:val="0"/>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1. Tổ chức tham gia hoạt động xây dựng có trách nhiệm đăng ký thông tin về năng lực hoạt động xây dựng của mình với Bộ Xây dựng, Sở Xây dựng nơi có trụ sở chính của tổ chức.</w:t>
      </w:r>
    </w:p>
    <w:p w:rsidR="009B4006" w:rsidRPr="0049219D" w:rsidRDefault="009B4006" w:rsidP="009B4006">
      <w:pPr>
        <w:widowControl w:val="0"/>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2. Cá nhân hành nghề độc lập trong hoạt động xây dựng có trách nhiệm đăng ký thông tin về năng lực hành nghề của mình với Sở Xây dựng nơi thường trú.</w:t>
      </w:r>
    </w:p>
    <w:p w:rsidR="009B4006" w:rsidRPr="0049219D" w:rsidRDefault="009B4006" w:rsidP="009B4006">
      <w:pPr>
        <w:widowControl w:val="0"/>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 xml:space="preserve">3. Bộ Xây dựng, Sở Xây dựng có trách nhiệm hướng dẫn việc đăng ký thông tin năng lực hoạt động xây dựng của tổ chức, năng lực hành nghề của cá nhân để đăng tải trên trang thông tin điện tử do mình quản lý; kiểm tra, xử lý vi phạm trong việc chấp hành các quy định về điều kiện năng lực hoạt động của các chủ đầu tư, tổ chức, cá nhân tham gia hoạt động xây dựng. </w:t>
      </w:r>
    </w:p>
    <w:p w:rsidR="009B4006" w:rsidRPr="0049219D" w:rsidRDefault="009B4006" w:rsidP="009B4006">
      <w:pPr>
        <w:widowControl w:val="0"/>
        <w:spacing w:before="120"/>
        <w:ind w:firstLine="567"/>
        <w:jc w:val="both"/>
        <w:rPr>
          <w:rFonts w:eastAsia="Times New Roman"/>
          <w:color w:val="2A2A2A" w:themeColor="text1"/>
          <w:szCs w:val="28"/>
          <w:lang w:val="vi-VN"/>
        </w:rPr>
      </w:pPr>
      <w:r w:rsidRPr="0049219D">
        <w:rPr>
          <w:rFonts w:eastAsia="Times New Roman"/>
          <w:color w:val="2A2A2A" w:themeColor="text1"/>
          <w:szCs w:val="28"/>
          <w:lang w:val="vi-VN"/>
        </w:rPr>
        <w:t>4. Chủ đầu tư có trách nhiệm kiểm tra, đánh giá việc kê khai năng lực hoạt động xây dựng, năng lực hành nghề xây dựng của nhà thầu dự thầu phù hợp với yêu cầu của gói thầu và thông tin về năng lực hoạt động xây dựng đã được đăng ký theo quy định tại Điều này.</w:t>
      </w:r>
    </w:p>
    <w:p w:rsidR="00FF32C2" w:rsidRPr="0049219D" w:rsidRDefault="00096C08" w:rsidP="00892B1E">
      <w:pPr>
        <w:spacing w:before="120"/>
        <w:rPr>
          <w:b/>
          <w:color w:val="2A2A2A" w:themeColor="text1"/>
          <w:szCs w:val="28"/>
        </w:rPr>
      </w:pPr>
      <w:r w:rsidRPr="0049219D">
        <w:rPr>
          <w:b/>
          <w:color w:val="2A2A2A" w:themeColor="text1"/>
          <w:szCs w:val="28"/>
        </w:rPr>
        <w:t xml:space="preserve"> </w:t>
      </w:r>
      <w:bookmarkStart w:id="0" w:name="_GoBack"/>
      <w:bookmarkEnd w:id="0"/>
    </w:p>
    <w:sectPr w:rsidR="00FF32C2" w:rsidRPr="0049219D" w:rsidSect="00CF7369">
      <w:footerReference w:type="default" r:id="rId8"/>
      <w:pgSz w:w="11907" w:h="16839" w:code="9"/>
      <w:pgMar w:top="993" w:right="1134" w:bottom="1134" w:left="1701"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E12" w:rsidRDefault="00703E12" w:rsidP="00FD656E">
      <w:r>
        <w:separator/>
      </w:r>
    </w:p>
  </w:endnote>
  <w:endnote w:type="continuationSeparator" w:id="0">
    <w:p w:rsidR="00703E12" w:rsidRDefault="00703E12" w:rsidP="00FD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939291"/>
      <w:docPartObj>
        <w:docPartGallery w:val="Page Numbers (Bottom of Page)"/>
        <w:docPartUnique/>
      </w:docPartObj>
    </w:sdtPr>
    <w:sdtEndPr>
      <w:rPr>
        <w:noProof/>
      </w:rPr>
    </w:sdtEndPr>
    <w:sdtContent>
      <w:p w:rsidR="00C40FF8" w:rsidRDefault="00C40FF8">
        <w:pPr>
          <w:pStyle w:val="Footer"/>
          <w:jc w:val="right"/>
        </w:pPr>
        <w:r>
          <w:fldChar w:fldCharType="begin"/>
        </w:r>
        <w:r>
          <w:instrText xml:space="preserve"> PAGE   \* MERGEFORMAT </w:instrText>
        </w:r>
        <w:r>
          <w:fldChar w:fldCharType="separate"/>
        </w:r>
        <w:r w:rsidR="0049219D">
          <w:rPr>
            <w:noProof/>
          </w:rPr>
          <w:t>35</w:t>
        </w:r>
        <w:r>
          <w:rPr>
            <w:noProof/>
          </w:rPr>
          <w:fldChar w:fldCharType="end"/>
        </w:r>
      </w:p>
    </w:sdtContent>
  </w:sdt>
  <w:p w:rsidR="00C40FF8" w:rsidRDefault="00C40F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E12" w:rsidRDefault="00703E12" w:rsidP="00FD656E">
      <w:r>
        <w:separator/>
      </w:r>
    </w:p>
  </w:footnote>
  <w:footnote w:type="continuationSeparator" w:id="0">
    <w:p w:rsidR="00703E12" w:rsidRDefault="00703E12" w:rsidP="00FD6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8A5C78"/>
    <w:lvl w:ilvl="0">
      <w:start w:val="1"/>
      <w:numFmt w:val="decimal"/>
      <w:lvlText w:val="%1."/>
      <w:lvlJc w:val="left"/>
      <w:pPr>
        <w:tabs>
          <w:tab w:val="num" w:pos="1800"/>
        </w:tabs>
        <w:ind w:left="1800" w:hanging="360"/>
      </w:pPr>
    </w:lvl>
  </w:abstractNum>
  <w:abstractNum w:abstractNumId="1">
    <w:nsid w:val="FFFFFF7D"/>
    <w:multiLevelType w:val="singleLevel"/>
    <w:tmpl w:val="A40619CA"/>
    <w:lvl w:ilvl="0">
      <w:start w:val="1"/>
      <w:numFmt w:val="decimal"/>
      <w:lvlText w:val="%1."/>
      <w:lvlJc w:val="left"/>
      <w:pPr>
        <w:tabs>
          <w:tab w:val="num" w:pos="1440"/>
        </w:tabs>
        <w:ind w:left="1440" w:hanging="360"/>
      </w:pPr>
    </w:lvl>
  </w:abstractNum>
  <w:abstractNum w:abstractNumId="2">
    <w:nsid w:val="FFFFFF7E"/>
    <w:multiLevelType w:val="singleLevel"/>
    <w:tmpl w:val="AC7472AC"/>
    <w:lvl w:ilvl="0">
      <w:start w:val="1"/>
      <w:numFmt w:val="decimal"/>
      <w:lvlText w:val="%1."/>
      <w:lvlJc w:val="left"/>
      <w:pPr>
        <w:tabs>
          <w:tab w:val="num" w:pos="1080"/>
        </w:tabs>
        <w:ind w:left="1080" w:hanging="360"/>
      </w:pPr>
    </w:lvl>
  </w:abstractNum>
  <w:abstractNum w:abstractNumId="3">
    <w:nsid w:val="FFFFFF7F"/>
    <w:multiLevelType w:val="singleLevel"/>
    <w:tmpl w:val="4852DA8C"/>
    <w:lvl w:ilvl="0">
      <w:start w:val="1"/>
      <w:numFmt w:val="decimal"/>
      <w:lvlText w:val="%1."/>
      <w:lvlJc w:val="left"/>
      <w:pPr>
        <w:tabs>
          <w:tab w:val="num" w:pos="720"/>
        </w:tabs>
        <w:ind w:left="720" w:hanging="360"/>
      </w:pPr>
    </w:lvl>
  </w:abstractNum>
  <w:abstractNum w:abstractNumId="4">
    <w:nsid w:val="FFFFFF80"/>
    <w:multiLevelType w:val="singleLevel"/>
    <w:tmpl w:val="BE80A4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60CC1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FAA68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EAC26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FE3BC4"/>
    <w:lvl w:ilvl="0">
      <w:start w:val="1"/>
      <w:numFmt w:val="decimal"/>
      <w:lvlText w:val="%1."/>
      <w:lvlJc w:val="left"/>
      <w:pPr>
        <w:tabs>
          <w:tab w:val="num" w:pos="360"/>
        </w:tabs>
        <w:ind w:left="360" w:hanging="360"/>
      </w:pPr>
    </w:lvl>
  </w:abstractNum>
  <w:abstractNum w:abstractNumId="9">
    <w:nsid w:val="FFFFFF89"/>
    <w:multiLevelType w:val="singleLevel"/>
    <w:tmpl w:val="40F8B3B4"/>
    <w:lvl w:ilvl="0">
      <w:start w:val="1"/>
      <w:numFmt w:val="bullet"/>
      <w:lvlText w:val=""/>
      <w:lvlJc w:val="left"/>
      <w:pPr>
        <w:tabs>
          <w:tab w:val="num" w:pos="360"/>
        </w:tabs>
        <w:ind w:left="360" w:hanging="360"/>
      </w:pPr>
      <w:rPr>
        <w:rFonts w:ascii="Symbol" w:hAnsi="Symbol" w:hint="default"/>
      </w:rPr>
    </w:lvl>
  </w:abstractNum>
  <w:abstractNum w:abstractNumId="10">
    <w:nsid w:val="00A148D7"/>
    <w:multiLevelType w:val="hybridMultilevel"/>
    <w:tmpl w:val="D52A47F8"/>
    <w:lvl w:ilvl="0" w:tplc="BFDA9D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3EE7848"/>
    <w:multiLevelType w:val="hybridMultilevel"/>
    <w:tmpl w:val="84924AEE"/>
    <w:lvl w:ilvl="0" w:tplc="14020148">
      <w:start w:val="1"/>
      <w:numFmt w:val="decimal"/>
      <w:lvlText w:val="%1."/>
      <w:lvlJc w:val="left"/>
      <w:pPr>
        <w:ind w:left="1400" w:hanging="84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nsid w:val="111202BD"/>
    <w:multiLevelType w:val="hybridMultilevel"/>
    <w:tmpl w:val="0BA63AFA"/>
    <w:lvl w:ilvl="0" w:tplc="3EA0FCA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nsid w:val="14E426F5"/>
    <w:multiLevelType w:val="hybridMultilevel"/>
    <w:tmpl w:val="A75ADC54"/>
    <w:lvl w:ilvl="0" w:tplc="1D56D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F53914"/>
    <w:multiLevelType w:val="hybridMultilevel"/>
    <w:tmpl w:val="C8E0E1D0"/>
    <w:lvl w:ilvl="0" w:tplc="922C056E">
      <w:start w:val="1"/>
      <w:numFmt w:val="decimal"/>
      <w:lvlText w:val="%1."/>
      <w:lvlJc w:val="left"/>
      <w:pPr>
        <w:ind w:left="1077" w:hanging="360"/>
      </w:pPr>
      <w:rPr>
        <w:rFonts w:hint="default"/>
      </w:rPr>
    </w:lvl>
    <w:lvl w:ilvl="1" w:tplc="042A0019" w:tentative="1">
      <w:start w:val="1"/>
      <w:numFmt w:val="lowerLetter"/>
      <w:lvlText w:val="%2."/>
      <w:lvlJc w:val="left"/>
      <w:pPr>
        <w:ind w:left="1797" w:hanging="360"/>
      </w:pPr>
    </w:lvl>
    <w:lvl w:ilvl="2" w:tplc="042A001B" w:tentative="1">
      <w:start w:val="1"/>
      <w:numFmt w:val="lowerRoman"/>
      <w:lvlText w:val="%3."/>
      <w:lvlJc w:val="right"/>
      <w:pPr>
        <w:ind w:left="2517" w:hanging="180"/>
      </w:pPr>
    </w:lvl>
    <w:lvl w:ilvl="3" w:tplc="042A000F" w:tentative="1">
      <w:start w:val="1"/>
      <w:numFmt w:val="decimal"/>
      <w:lvlText w:val="%4."/>
      <w:lvlJc w:val="left"/>
      <w:pPr>
        <w:ind w:left="3237" w:hanging="360"/>
      </w:pPr>
    </w:lvl>
    <w:lvl w:ilvl="4" w:tplc="042A0019" w:tentative="1">
      <w:start w:val="1"/>
      <w:numFmt w:val="lowerLetter"/>
      <w:lvlText w:val="%5."/>
      <w:lvlJc w:val="left"/>
      <w:pPr>
        <w:ind w:left="3957" w:hanging="360"/>
      </w:pPr>
    </w:lvl>
    <w:lvl w:ilvl="5" w:tplc="042A001B" w:tentative="1">
      <w:start w:val="1"/>
      <w:numFmt w:val="lowerRoman"/>
      <w:lvlText w:val="%6."/>
      <w:lvlJc w:val="right"/>
      <w:pPr>
        <w:ind w:left="4677" w:hanging="180"/>
      </w:pPr>
    </w:lvl>
    <w:lvl w:ilvl="6" w:tplc="042A000F" w:tentative="1">
      <w:start w:val="1"/>
      <w:numFmt w:val="decimal"/>
      <w:lvlText w:val="%7."/>
      <w:lvlJc w:val="left"/>
      <w:pPr>
        <w:ind w:left="5397" w:hanging="360"/>
      </w:pPr>
    </w:lvl>
    <w:lvl w:ilvl="7" w:tplc="042A0019" w:tentative="1">
      <w:start w:val="1"/>
      <w:numFmt w:val="lowerLetter"/>
      <w:lvlText w:val="%8."/>
      <w:lvlJc w:val="left"/>
      <w:pPr>
        <w:ind w:left="6117" w:hanging="360"/>
      </w:pPr>
    </w:lvl>
    <w:lvl w:ilvl="8" w:tplc="042A001B" w:tentative="1">
      <w:start w:val="1"/>
      <w:numFmt w:val="lowerRoman"/>
      <w:lvlText w:val="%9."/>
      <w:lvlJc w:val="right"/>
      <w:pPr>
        <w:ind w:left="6837" w:hanging="180"/>
      </w:pPr>
    </w:lvl>
  </w:abstractNum>
  <w:abstractNum w:abstractNumId="15">
    <w:nsid w:val="3B2115C9"/>
    <w:multiLevelType w:val="hybridMultilevel"/>
    <w:tmpl w:val="D3422B1C"/>
    <w:lvl w:ilvl="0" w:tplc="ED601C9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45034E72"/>
    <w:multiLevelType w:val="hybridMultilevel"/>
    <w:tmpl w:val="E454FD18"/>
    <w:lvl w:ilvl="0" w:tplc="33BE79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76D6EAE"/>
    <w:multiLevelType w:val="hybridMultilevel"/>
    <w:tmpl w:val="221294D2"/>
    <w:lvl w:ilvl="0" w:tplc="49828C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7E67BD4"/>
    <w:multiLevelType w:val="hybridMultilevel"/>
    <w:tmpl w:val="ACA23C92"/>
    <w:lvl w:ilvl="0" w:tplc="B37645FA">
      <w:start w:val="1"/>
      <w:numFmt w:val="lowerLetter"/>
      <w:lvlText w:val="%1)"/>
      <w:lvlJc w:val="left"/>
      <w:pPr>
        <w:tabs>
          <w:tab w:val="num" w:pos="1440"/>
        </w:tabs>
        <w:ind w:left="1440" w:hanging="360"/>
      </w:pPr>
      <w:rPr>
        <w:rFonts w:ascii="Times New Roman" w:hAnsi="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08D0FB7"/>
    <w:multiLevelType w:val="hybridMultilevel"/>
    <w:tmpl w:val="17B4A6B8"/>
    <w:lvl w:ilvl="0" w:tplc="8D8CDE34">
      <w:start w:val="1"/>
      <w:numFmt w:val="decimal"/>
      <w:lvlText w:val="%1."/>
      <w:lvlJc w:val="left"/>
      <w:pPr>
        <w:ind w:left="1430" w:hanging="87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4"/>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5"/>
  </w:num>
  <w:num w:numId="15">
    <w:abstractNumId w:val="19"/>
  </w:num>
  <w:num w:numId="16">
    <w:abstractNumId w:val="13"/>
  </w:num>
  <w:num w:numId="17">
    <w:abstractNumId w:val="10"/>
  </w:num>
  <w:num w:numId="18">
    <w:abstractNumId w:val="17"/>
  </w:num>
  <w:num w:numId="19">
    <w:abstractNumId w:val="11"/>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006"/>
    <w:rsid w:val="00096C08"/>
    <w:rsid w:val="000B0630"/>
    <w:rsid w:val="000C2BF5"/>
    <w:rsid w:val="00113BAB"/>
    <w:rsid w:val="001D1DAC"/>
    <w:rsid w:val="001E210D"/>
    <w:rsid w:val="00292839"/>
    <w:rsid w:val="002D4045"/>
    <w:rsid w:val="002D6400"/>
    <w:rsid w:val="0049219D"/>
    <w:rsid w:val="00510A40"/>
    <w:rsid w:val="005A270A"/>
    <w:rsid w:val="005A41ED"/>
    <w:rsid w:val="005C49B8"/>
    <w:rsid w:val="00652653"/>
    <w:rsid w:val="00703E12"/>
    <w:rsid w:val="00892B1E"/>
    <w:rsid w:val="00941E30"/>
    <w:rsid w:val="00944ACF"/>
    <w:rsid w:val="009B4006"/>
    <w:rsid w:val="00A634CD"/>
    <w:rsid w:val="00A81C3C"/>
    <w:rsid w:val="00BD1738"/>
    <w:rsid w:val="00C2670B"/>
    <w:rsid w:val="00C40FF8"/>
    <w:rsid w:val="00C7062A"/>
    <w:rsid w:val="00C715D6"/>
    <w:rsid w:val="00C851B7"/>
    <w:rsid w:val="00CF7369"/>
    <w:rsid w:val="00E419D7"/>
    <w:rsid w:val="00E86332"/>
    <w:rsid w:val="00EC71FD"/>
    <w:rsid w:val="00FD656E"/>
    <w:rsid w:val="00FF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11290</Words>
  <Characters>64353</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9</cp:revision>
  <cp:lastPrinted>2020-06-12T01:06:00Z</cp:lastPrinted>
  <dcterms:created xsi:type="dcterms:W3CDTF">2020-06-24T06:42:00Z</dcterms:created>
  <dcterms:modified xsi:type="dcterms:W3CDTF">2020-08-10T01:38:00Z</dcterms:modified>
</cp:coreProperties>
</file>